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b/>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ascii="Arial" w:hAnsi="Arial" w:eastAsia="Times New Roman" w:cs="Arial"/>
          <w:sz w:val="24"/>
          <w:szCs w:val="24"/>
          <w:lang w:eastAsia="ru-RU"/>
        </w:rPr>
        <w:t>29.11..2023 г. № 6</w:t>
      </w:r>
      <w:r>
        <w:rPr>
          <w:rFonts w:hint="default" w:ascii="Arial" w:hAnsi="Arial" w:eastAsia="Times New Roman" w:cs="Arial"/>
          <w:sz w:val="24"/>
          <w:szCs w:val="24"/>
          <w:lang w:val="en-US" w:eastAsia="ru-RU"/>
        </w:rPr>
        <w:t>3</w:t>
      </w:r>
      <w:bookmarkStart w:id="16" w:name="_GoBack"/>
      <w:bookmarkEnd w:id="16"/>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spacing w:after="0" w:line="240" w:lineRule="auto"/>
        <w:ind w:firstLine="709"/>
        <w:outlineLvl w:val="0"/>
        <w:rPr>
          <w:rFonts w:ascii="Arial" w:hAnsi="Arial" w:eastAsia="Times New Roman" w:cs="Arial"/>
          <w:bCs/>
          <w:kern w:val="28"/>
          <w:sz w:val="24"/>
          <w:szCs w:val="24"/>
          <w:lang w:eastAsia="ru-RU"/>
        </w:rPr>
      </w:pP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Об утверждении административного регламента </w:t>
      </w: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предоставления муниципальной услуги «Предоставление </w:t>
      </w: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земельного участка, находящегося в муниципальной </w:t>
      </w: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собственности на торгах» на территории Солдатского </w:t>
      </w: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сельского поселения Острогожского муниципального </w:t>
      </w:r>
    </w:p>
    <w:p>
      <w:pPr>
        <w:spacing w:after="0" w:line="240" w:lineRule="auto"/>
        <w:ind w:firstLine="709"/>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района Воронежской области</w:t>
      </w:r>
    </w:p>
    <w:p>
      <w:pPr>
        <w:spacing w:after="0" w:line="240" w:lineRule="auto"/>
        <w:ind w:firstLine="709"/>
        <w:jc w:val="both"/>
        <w:rPr>
          <w:rFonts w:ascii="Arial" w:hAnsi="Arial" w:eastAsia="Times New Roman" w:cs="Arial"/>
          <w:sz w:val="24"/>
          <w:szCs w:val="24"/>
          <w:lang w:eastAsia="ru-RU"/>
        </w:rPr>
      </w:pP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Calibri" w:cs="Arial"/>
          <w:bCs/>
          <w:sz w:val="24"/>
          <w:szCs w:val="24"/>
        </w:rPr>
        <w:t xml:space="preserve">, </w:t>
      </w:r>
      <w:r>
        <w:rPr>
          <w:rFonts w:ascii="Arial" w:hAnsi="Arial" w:eastAsia="Calibri"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 xml:space="preserve">1. </w:t>
      </w:r>
      <w:r>
        <w:rPr>
          <w:rFonts w:ascii="Arial" w:hAnsi="Arial" w:eastAsia="Calibri"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28.12.2015 г. № 55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pPr>
        <w:tabs>
          <w:tab w:val="left" w:pos="90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3. Настоящее постановление вступает в силу со дня его официального обнародования.</w:t>
      </w:r>
    </w:p>
    <w:p>
      <w:pPr>
        <w:tabs>
          <w:tab w:val="left" w:pos="90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Глав Солдатского сельского поселения                        И.Е.Просянников</w:t>
      </w:r>
    </w:p>
    <w:p>
      <w:pPr>
        <w:tabs>
          <w:tab w:val="left" w:pos="0"/>
        </w:tabs>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Солдатского сельского поселения</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от 29.11.2023 г. № 63</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I. Общие положения</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tabs>
          <w:tab w:val="left" w:pos="567"/>
          <w:tab w:val="left" w:pos="143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tabs>
          <w:tab w:val="left" w:pos="270"/>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Солдатского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tabs>
          <w:tab w:val="left" w:pos="13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pPr>
        <w:tabs>
          <w:tab w:val="left" w:pos="13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tabs>
          <w:tab w:val="left" w:pos="13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tabs>
          <w:tab w:val="left" w:pos="13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Перечень признаков Заявителей определен в Приложении № 1 к настоящему Административному регламенту. </w:t>
      </w:r>
    </w:p>
    <w:p>
      <w:pPr>
        <w:tabs>
          <w:tab w:val="left" w:pos="114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3. Требования к порядку информирования о предоставлении Муниципальной услуги</w:t>
      </w:r>
    </w:p>
    <w:p>
      <w:pPr>
        <w:tabs>
          <w:tab w:val="left" w:pos="128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(городского округа)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pacing w:val="7"/>
          <w:sz w:val="24"/>
          <w:szCs w:val="24"/>
        </w:rPr>
        <w:t xml:space="preserve">3.2. На официальном сайте Администрации Солдатского сельского поселения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w:t>
      </w:r>
      <w:r>
        <w:rPr>
          <w:rFonts w:ascii="Arial" w:hAnsi="Arial" w:cs="Arial"/>
          <w:bCs/>
          <w:sz w:val="24"/>
          <w:szCs w:val="24"/>
          <w:shd w:val="clear" w:color="auto" w:fill="FFFFFF"/>
        </w:rPr>
        <w:t>skoe-r20.gosweb.gosuslugi.ru</w:t>
      </w:r>
      <w:r>
        <w:rPr>
          <w:rFonts w:ascii="Arial" w:hAnsi="Arial" w:eastAsia="Times New Roman"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autoSpaceDE w:val="0"/>
        <w:autoSpaceDN w:val="0"/>
        <w:adjustRightInd w:val="0"/>
        <w:ind w:firstLine="709"/>
        <w:jc w:val="both"/>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 перерыв: с 12.00 до 13.00.</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w:t>
      </w:r>
      <w:r>
        <w:rPr>
          <w:rFonts w:ascii="Arial" w:hAnsi="Arial" w:cs="Arial"/>
          <w:bCs/>
          <w:sz w:val="24"/>
          <w:szCs w:val="24"/>
          <w:shd w:val="clear" w:color="auto" w:fill="FFFFFF"/>
        </w:rPr>
        <w: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fldChar w:fldCharType="begin"/>
      </w:r>
      <w:r>
        <w:instrText xml:space="preserve"> HYPERLINK "mailto:soldat.ostro@govvrn.ru" </w:instrText>
      </w:r>
      <w:r>
        <w:fldChar w:fldCharType="separate"/>
      </w:r>
      <w:r>
        <w:rPr>
          <w:rStyle w:val="9"/>
          <w:rFonts w:ascii="Arial" w:hAnsi="Arial" w:cs="Arial"/>
          <w:sz w:val="24"/>
          <w:szCs w:val="24"/>
          <w:lang w:val="en-US"/>
        </w:rPr>
        <w:t>soldat</w:t>
      </w:r>
      <w:r>
        <w:rPr>
          <w:rStyle w:val="9"/>
          <w:rFonts w:ascii="Arial" w:hAnsi="Arial" w:cs="Arial"/>
          <w:sz w:val="24"/>
          <w:szCs w:val="24"/>
        </w:rPr>
        <w:t>.</w:t>
      </w:r>
      <w:r>
        <w:rPr>
          <w:rStyle w:val="9"/>
          <w:rFonts w:ascii="Arial" w:hAnsi="Arial" w:cs="Arial"/>
          <w:sz w:val="24"/>
          <w:szCs w:val="24"/>
          <w:lang w:val="en-US"/>
        </w:rPr>
        <w:t>ostro</w:t>
      </w:r>
      <w:r>
        <w:rPr>
          <w:rStyle w:val="9"/>
          <w:rFonts w:ascii="Arial" w:hAnsi="Arial" w:cs="Arial"/>
          <w:sz w:val="24"/>
          <w:szCs w:val="24"/>
        </w:rPr>
        <w:t>@</w:t>
      </w:r>
      <w:r>
        <w:rPr>
          <w:rStyle w:val="9"/>
          <w:rFonts w:ascii="Arial" w:hAnsi="Arial" w:cs="Arial"/>
          <w:sz w:val="24"/>
          <w:szCs w:val="24"/>
          <w:lang w:val="en-US"/>
        </w:rPr>
        <w:t>govvrn</w:t>
      </w:r>
      <w:r>
        <w:rPr>
          <w:rStyle w:val="9"/>
          <w:rFonts w:ascii="Arial" w:hAnsi="Arial" w:cs="Arial"/>
          <w:sz w:val="24"/>
          <w:szCs w:val="24"/>
        </w:rPr>
        <w:t>.</w:t>
      </w:r>
      <w:r>
        <w:rPr>
          <w:rStyle w:val="9"/>
          <w:rFonts w:ascii="Arial" w:hAnsi="Arial" w:cs="Arial"/>
          <w:sz w:val="24"/>
          <w:szCs w:val="24"/>
          <w:lang w:val="en-US"/>
        </w:rPr>
        <w:t>ru</w:t>
      </w:r>
      <w:r>
        <w:rPr>
          <w:rStyle w:val="9"/>
          <w:rFonts w:ascii="Arial" w:hAnsi="Arial" w:cs="Arial"/>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spacing w:after="0" w:line="240" w:lineRule="auto"/>
        <w:ind w:firstLine="709"/>
        <w:jc w:val="both"/>
        <w:rPr>
          <w:rFonts w:ascii="Arial" w:hAnsi="Arial" w:eastAsia="Times New Roman" w:cs="Arial"/>
          <w:sz w:val="24"/>
          <w:szCs w:val="24"/>
          <w:lang w:eastAsia="ru-RU"/>
        </w:rPr>
      </w:pPr>
    </w:p>
    <w:p>
      <w:pPr>
        <w:tabs>
          <w:tab w:val="left" w:pos="140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3.3. Информирование Заявителей по вопросам предоставления Муниципальной услуги осуществляется:</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путем размещения информации на сайте Администрации, ЕПГУ, РПГУ;</w:t>
      </w:r>
    </w:p>
    <w:p>
      <w:pPr>
        <w:tabs>
          <w:tab w:val="left" w:pos="124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путем публикации информационных материалов в средствах массовой информации;</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tabs>
          <w:tab w:val="left" w:pos="117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посредством телефонной и факсимильной связи;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pPr>
        <w:tabs>
          <w:tab w:val="left" w:pos="12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перечень лиц, имеющих право на получение Муниципальной услуги;</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срок предоставления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исчерпывающий перечень оснований для приостановления или отказа в предоставлении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используемых при предоставлении Муниципальной услуги.</w:t>
      </w:r>
    </w:p>
    <w:p>
      <w:pPr>
        <w:tabs>
          <w:tab w:val="left" w:pos="127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pPr>
        <w:tabs>
          <w:tab w:val="left" w:pos="127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3.6. На сайте Администрации дополнительно размещаются:</w:t>
      </w:r>
    </w:p>
    <w:p>
      <w:pPr>
        <w:tabs>
          <w:tab w:val="left" w:pos="1100"/>
        </w:tabs>
        <w:spacing w:after="0" w:line="240" w:lineRule="auto"/>
        <w:ind w:firstLine="709"/>
        <w:jc w:val="both"/>
        <w:rPr>
          <w:rFonts w:ascii="Arial" w:hAnsi="Arial" w:eastAsia="Times New Roman" w:cs="Arial"/>
          <w:spacing w:val="10"/>
          <w:sz w:val="24"/>
          <w:szCs w:val="24"/>
        </w:rPr>
      </w:pPr>
      <w:r>
        <w:rPr>
          <w:rFonts w:ascii="Arial" w:hAnsi="Arial" w:eastAsia="Times New Roman" w:cs="Arial"/>
          <w:spacing w:val="10"/>
          <w:sz w:val="24"/>
          <w:szCs w:val="24"/>
        </w:rPr>
        <w:t xml:space="preserve">а) полные наименования и почтовые адреса Администрации, </w:t>
      </w:r>
      <w:r>
        <w:rPr>
          <w:rFonts w:ascii="Arial" w:hAnsi="Arial" w:eastAsia="Times New Roman" w:cs="Arial"/>
          <w:spacing w:val="7"/>
          <w:sz w:val="24"/>
          <w:szCs w:val="24"/>
        </w:rPr>
        <w:t>предоставляющей Муниципальную услугу;</w:t>
      </w:r>
    </w:p>
    <w:p>
      <w:pPr>
        <w:tabs>
          <w:tab w:val="left" w:pos="113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режим работы Администрации;</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график работы подразделения, непосредственно предоставляющего Муниципальную услугу;</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перечень лиц, имеющих право на получение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pPr>
        <w:tabs>
          <w:tab w:val="left" w:pos="11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з) порядок и способы предварительной записи на получение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 текст Административного регламента с приложениями;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tabs>
          <w:tab w:val="left" w:pos="127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tabs>
          <w:tab w:val="left" w:pos="139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tabs>
          <w:tab w:val="left" w:pos="110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о перечне лиц, имеющих право на получение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о перечне документов, необходимых для получения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о сроках предоставления Муниципальной услуги;</w:t>
      </w:r>
    </w:p>
    <w:p>
      <w:pPr>
        <w:tabs>
          <w:tab w:val="left" w:pos="11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об основаниях для приостановления и отказа в предоставлении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о месте размещения на ЕПГУ, РПГУ сайте Администрации информации по вопросам предоставления Муниципальной услуги.</w:t>
      </w:r>
    </w:p>
    <w:p>
      <w:pPr>
        <w:tabs>
          <w:tab w:val="left" w:pos="150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pPr>
        <w:autoSpaceDE w:val="0"/>
        <w:autoSpaceDN w:val="0"/>
        <w:adjustRightInd w:val="0"/>
        <w:spacing w:after="0" w:line="240" w:lineRule="auto"/>
        <w:ind w:firstLine="709"/>
        <w:contextualSpacing/>
        <w:jc w:val="both"/>
        <w:rPr>
          <w:rFonts w:ascii="Arial" w:hAnsi="Arial" w:eastAsia="Calibri" w:cs="Arial"/>
          <w:iCs/>
          <w:sz w:val="24"/>
          <w:szCs w:val="24"/>
        </w:rPr>
      </w:pPr>
      <w:r>
        <w:rPr>
          <w:rFonts w:ascii="Arial" w:hAnsi="Arial" w:eastAsia="Calibri" w:cs="Arial"/>
          <w:sz w:val="24"/>
          <w:szCs w:val="24"/>
        </w:rPr>
        <w:t xml:space="preserve">3.10. 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pPr>
        <w:tabs>
          <w:tab w:val="left" w:pos="138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tabs>
          <w:tab w:val="left" w:pos="140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pPr>
        <w:framePr w:wrap="auto" w:vAnchor="page" w:hAnchor="page" w:x="5877" w:y="16041"/>
        <w:spacing w:after="0" w:line="240" w:lineRule="auto"/>
        <w:ind w:firstLine="709"/>
        <w:jc w:val="both"/>
        <w:rPr>
          <w:rFonts w:ascii="Arial" w:hAnsi="Arial" w:eastAsia="Times New Roman" w:cs="Arial"/>
          <w:bCs/>
          <w:spacing w:val="14"/>
          <w:sz w:val="24"/>
          <w:szCs w:val="24"/>
        </w:rPr>
      </w:pPr>
    </w:p>
    <w:p>
      <w:pPr>
        <w:tabs>
          <w:tab w:val="left" w:pos="0"/>
        </w:tabs>
        <w:spacing w:after="0" w:line="240" w:lineRule="auto"/>
        <w:ind w:left="709"/>
        <w:jc w:val="both"/>
        <w:rPr>
          <w:rFonts w:ascii="Arial" w:hAnsi="Arial" w:eastAsia="Times New Roman" w:cs="Arial"/>
          <w:bCs/>
          <w:spacing w:val="7"/>
          <w:sz w:val="24"/>
          <w:szCs w:val="24"/>
        </w:rPr>
      </w:pPr>
      <w:bookmarkStart w:id="0" w:name="bookmark0"/>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xml:space="preserve"> Стандарт предоставления муниципальной услуги</w:t>
      </w:r>
      <w:bookmarkEnd w:id="0"/>
    </w:p>
    <w:p>
      <w:pPr>
        <w:tabs>
          <w:tab w:val="left" w:pos="-142"/>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Times New Roman" w:cs="Arial"/>
          <w:iCs/>
          <w:spacing w:val="1"/>
          <w:sz w:val="24"/>
          <w:szCs w:val="24"/>
        </w:rPr>
        <w:t>.</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autoSpaceDE w:val="0"/>
        <w:autoSpaceDN w:val="0"/>
        <w:adjustRightInd w:val="0"/>
        <w:spacing w:after="0" w:line="240" w:lineRule="auto"/>
        <w:ind w:firstLine="709"/>
        <w:contextualSpacing/>
        <w:jc w:val="both"/>
        <w:rPr>
          <w:rFonts w:ascii="Arial" w:hAnsi="Arial" w:eastAsia="Calibri" w:cs="Arial"/>
          <w:bCs/>
          <w:iCs/>
          <w:sz w:val="24"/>
          <w:szCs w:val="24"/>
        </w:rPr>
      </w:pPr>
      <w:r>
        <w:rPr>
          <w:rFonts w:ascii="Arial" w:hAnsi="Arial" w:eastAsia="Calibri"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tabs>
          <w:tab w:val="left" w:pos="12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tabs>
          <w:tab w:val="left" w:pos="127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5.5. В целях предоставления Муниципальной услуги Администрация взаимодействует с:</w:t>
      </w:r>
    </w:p>
    <w:p>
      <w:pPr>
        <w:autoSpaceDE w:val="0"/>
        <w:autoSpaceDN w:val="0"/>
        <w:adjustRightInd w:val="0"/>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autoSpaceDE w:val="0"/>
        <w:autoSpaceDN w:val="0"/>
        <w:adjustRightInd w:val="0"/>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5.5.3. </w:t>
      </w:r>
      <w:r>
        <w:rPr>
          <w:rFonts w:ascii="Arial" w:hAnsi="Arial" w:eastAsia="Calibri"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5.5.6. Специализированными организациями, выполняющими оценочные работы (для проведения работ по оценке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5.5.7. Специализированными организациями, уполномоченными на проведение торгов.</w:t>
      </w:r>
    </w:p>
    <w:p>
      <w:pPr>
        <w:widowControl w:val="0"/>
        <w:tabs>
          <w:tab w:val="left" w:pos="1418"/>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25 от 28.12.2015</w:t>
      </w:r>
      <w:r>
        <w:rPr>
          <w:rFonts w:ascii="Arial" w:hAnsi="Arial" w:eastAsia="Times New Roman" w:cs="Arial"/>
          <w:color w:val="7F7F7F" w:themeColor="background1" w:themeShade="80"/>
          <w:sz w:val="24"/>
          <w:szCs w:val="24"/>
          <w:lang w:eastAsia="ru-RU"/>
        </w:rPr>
        <w:t xml:space="preserve"> </w:t>
      </w:r>
      <w:r>
        <w:rPr>
          <w:rFonts w:ascii="Arial" w:hAnsi="Arial" w:eastAsia="Times New Roman" w:cs="Arial"/>
          <w:sz w:val="24"/>
          <w:szCs w:val="24"/>
          <w:lang w:eastAsia="ru-RU"/>
        </w:rPr>
        <w:t>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tabs>
          <w:tab w:val="left" w:pos="56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bookmarkStart w:id="1" w:name="Par0"/>
      <w:bookmarkEnd w:id="1"/>
      <w:r>
        <w:rPr>
          <w:rFonts w:ascii="Arial" w:hAnsi="Arial" w:eastAsia="Calibri" w:cs="Arial"/>
          <w:bCs/>
          <w:sz w:val="24"/>
          <w:szCs w:val="24"/>
        </w:rPr>
        <w:t xml:space="preserve">6.1. </w:t>
      </w:r>
      <w:r>
        <w:rPr>
          <w:rFonts w:ascii="Arial" w:hAnsi="Arial" w:eastAsia="Calibri"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6.2. Результатом предоставления Муниципальной услуги являются: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6.2.2. Решение о проведении аукциона (форма приведена в Приложении № 4 к настоящему Административному регламенту).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pPr>
        <w:tabs>
          <w:tab w:val="left" w:pos="1945"/>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tabs>
          <w:tab w:val="left" w:pos="107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6.2.5. Решение о выдаче дубликата либо отказ в выдаче дубликата.</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6.4. Результат предоставления Муниципальной услуги направляется Заявителю одним из следующих способов:</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 Посредством почтового отправления;</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 В личный кабинет Заявителя на ЕПГУ, РПГУ, на электронную почту;</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 В МФЦ;</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4. Лично Заявителю либо его уполномоченному представителю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6.5.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tabs>
          <w:tab w:val="left" w:pos="65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8. Правовые основания для предоставления Муниципальной услуги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Конституцией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Градостроительным кодексом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Гражданским кодексом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Земельным кодексом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Федеральным законом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Федеральным законом от 06.10.2003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Федеральным законом от 06.04.2011 № 63-ФЗ «Об электронной подписи»;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Законом Воронежской области от 13.05.2008 № 25-ОЗ "О регулировании земельных отношений на территории Воронежской области";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иными действующими в данной сфере нормативными правовыми актами.</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w:t>
      </w:r>
      <w:r>
        <w:rPr>
          <w:rFonts w:ascii="Arial" w:hAnsi="Arial" w:cs="Arial"/>
          <w:bCs/>
          <w:sz w:val="24"/>
          <w:szCs w:val="24"/>
          <w:shd w:val="clear" w:color="auto" w:fill="FFFFFF"/>
        </w:rPr>
        <w: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r>
        <w:rPr>
          <w:rFonts w:ascii="Arial" w:hAnsi="Arial" w:eastAsia="Times New Roman" w:cs="Arial"/>
          <w:spacing w:val="7"/>
          <w:sz w:val="24"/>
          <w:szCs w:val="24"/>
        </w:rPr>
        <w:t xml:space="preserve">, </w:t>
      </w:r>
      <w:r>
        <w:rPr>
          <w:rFonts w:ascii="Arial" w:hAnsi="Arial" w:eastAsia="Times New Roman" w:cs="Arial"/>
          <w:iCs/>
          <w:spacing w:val="1"/>
          <w:sz w:val="24"/>
          <w:szCs w:val="24"/>
        </w:rPr>
        <w:t>подлежащих представлению Заявителем.</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9.1. При обращении в Администрацию Заявителями (их представителями) должны быть представлены: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заявлении указывается один из следующих способов предоставления результатов рассмотрения заявления Администрацией: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бумажного документа, который Заявитель получает непосредственно при личном обращении;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бумажного документа, который направляется Администрацией Заявителю посредством почтового отправления;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электронного документа, который направляется Администрацией Заявителю посредством электронной почты.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Заявление в форме электронного документа подписывается по выбору Заявителя (если Заявителем является физическое лицо):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электронной подписью Заявителя (представителя Заявителя);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усиленной квалифицированной электронной подписью Заявителя (представителя Заявителя).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лица, действующего от имени юридического лица без доверенности;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Pr>
          <w:rFonts w:ascii="Arial" w:hAnsi="Arial" w:eastAsia="Times New Roman" w:cs="Arial"/>
          <w:sz w:val="24"/>
          <w:szCs w:val="24"/>
          <w:lang w:eastAsia="ru-RU"/>
        </w:rPr>
        <w:t xml:space="preserve">по выбору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путем направления электронного документа в Администрацию на официальную электронную почту.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9.3. </w:t>
      </w:r>
      <w:r>
        <w:rPr>
          <w:rFonts w:ascii="Arial" w:hAnsi="Arial" w:eastAsia="Calibri"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копии документов, удостоверяющих личность Заявителя (для граждан);</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4) документы, подтверждающие внесение задатка.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10.1.1. Сведения из Единого государственного реестра юридических лиц;</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10.1.2. Сведения из Единого государственного реестра индивидуальных предпринимателей;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10.1.3. Выписка из Единого государственного реестра недвижимости об объекте недвижимости;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10.1.4. Согласование схемы расположения земельного участка от управления лесного хозяйства Воронежской области.</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10.2. Запрещается требовать от Заявителя: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tabs>
          <w:tab w:val="left" w:pos="139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tabs>
          <w:tab w:val="left" w:pos="143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 Основаниями для отказа в приеме документов, необходимых для предоставления Муниципальной услуги являются: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представление неполного комплекта документов;</w:t>
      </w:r>
    </w:p>
    <w:p>
      <w:pPr>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представленные документы утратили силу на момент обращения за </w:t>
      </w:r>
      <w:r>
        <w:rPr>
          <w:rFonts w:ascii="Arial" w:hAnsi="Arial" w:eastAsia="Times New Roman" w:cs="Arial"/>
          <w:sz w:val="24"/>
          <w:szCs w:val="24"/>
          <w:lang w:eastAsia="ru-RU"/>
        </w:rPr>
        <w:t xml:space="preserve">Муниципальной </w:t>
      </w:r>
      <w:r>
        <w:rPr>
          <w:rFonts w:ascii="Arial" w:hAnsi="Arial" w:eastAsia="Calibri" w:cs="Arial"/>
          <w:sz w:val="24"/>
          <w:szCs w:val="24"/>
          <w:lang w:eastAsia="ru-RU"/>
        </w:rPr>
        <w:t>услугой (документ, удостоверяющий личность, документ, удостоверяющий полномочия представителя Заявителя);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неполное заполнение полей в форме заявления, в том числе в интерактивной форме заявления на ЕПГУ, РПГУ;</w:t>
      </w:r>
    </w:p>
    <w:p>
      <w:pPr>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обращение за предоставлением иной </w:t>
      </w:r>
      <w:r>
        <w:rPr>
          <w:rFonts w:ascii="Arial" w:hAnsi="Arial" w:eastAsia="Times New Roman" w:cs="Arial"/>
          <w:sz w:val="24"/>
          <w:szCs w:val="24"/>
          <w:lang w:eastAsia="ru-RU"/>
        </w:rPr>
        <w:t>Муниципальной</w:t>
      </w:r>
      <w:r>
        <w:rPr>
          <w:rFonts w:ascii="Arial" w:hAnsi="Arial" w:eastAsia="Calibri" w:cs="Arial"/>
          <w:sz w:val="24"/>
          <w:szCs w:val="24"/>
          <w:lang w:eastAsia="ru-RU"/>
        </w:rPr>
        <w:t xml:space="preserve">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запрос подан лицом, не имеющим полномочий представлять интересы Заявителя.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pPr>
        <w:tabs>
          <w:tab w:val="left" w:pos="0"/>
          <w:tab w:val="left" w:pos="1367"/>
        </w:tabs>
        <w:spacing w:after="0" w:line="240" w:lineRule="auto"/>
        <w:ind w:firstLine="709"/>
        <w:jc w:val="both"/>
        <w:rPr>
          <w:rFonts w:ascii="Arial" w:hAnsi="Arial" w:eastAsia="Times New Roman" w:cs="Arial"/>
          <w:spacing w:val="7"/>
          <w:sz w:val="24"/>
          <w:szCs w:val="24"/>
        </w:rPr>
      </w:pPr>
    </w:p>
    <w:p>
      <w:pPr>
        <w:tabs>
          <w:tab w:val="left" w:pos="1428"/>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tabs>
          <w:tab w:val="left" w:pos="12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12.1. Оснований для приостановления предоставления Муниципальной услуги не предусмотрено.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Земельный участок, находящийся в муниципальной собственности, не может быть предметом аукциона, если: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земельный участок не отнесен к определенной категории земель;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17) в отношении земельного участка принято решение о предварительном согласовании его предоставления;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12.3. </w:t>
      </w:r>
      <w:r>
        <w:rPr>
          <w:rFonts w:ascii="Arial" w:hAnsi="Arial" w:eastAsia="Calibri" w:cs="Arial"/>
          <w:sz w:val="24"/>
          <w:szCs w:val="24"/>
        </w:rPr>
        <w:t>Заявитель не допускается к участию в аукционе в следующих случаях: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непредставление необходимых для участия в аукционе документов или представление недостоверных сведений;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не поступление задатка на дату рассмотрения заявок на участие в аукционе;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pPr>
        <w:tabs>
          <w:tab w:val="left" w:pos="112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13. Размер платы, взимаемой с Заявителя при предоставлении Муниципальной услуги, и способы ее взимания</w:t>
      </w:r>
    </w:p>
    <w:p>
      <w:pPr>
        <w:tabs>
          <w:tab w:val="left" w:pos="13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Муниципальная услуга предоставляется бесплатно.</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spacing w:val="7"/>
          <w:sz w:val="24"/>
          <w:szCs w:val="24"/>
        </w:rPr>
        <w:t xml:space="preserve">14. </w:t>
      </w:r>
      <w:r>
        <w:rPr>
          <w:rFonts w:ascii="Arial" w:hAnsi="Arial" w:eastAsia="Times New Roman"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 Срок регистрации запроса Заявителя о предоставлении Муниципальной услуги</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 Регистрация запроса Заявителя осуществляется в день поступления заявления с прилагаемыми документами.</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16. Требования к помещениям, в которых предоставляется Муниципальная услуга.</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tabs>
          <w:tab w:val="left" w:pos="851"/>
          <w:tab w:val="left" w:pos="13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pacing w:val="7"/>
          <w:sz w:val="24"/>
          <w:szCs w:val="24"/>
          <w:lang w:val="en-US"/>
        </w:rPr>
        <w:t>I</w:t>
      </w:r>
      <w:r>
        <w:rPr>
          <w:rFonts w:ascii="Arial" w:hAnsi="Arial" w:eastAsia="Times New Roman" w:cs="Arial"/>
          <w:spacing w:val="7"/>
          <w:sz w:val="24"/>
          <w:szCs w:val="24"/>
        </w:rPr>
        <w:t xml:space="preserve">, II групп, а также инвалидами </w:t>
      </w:r>
      <w:r>
        <w:rPr>
          <w:rFonts w:ascii="Arial" w:hAnsi="Arial" w:eastAsia="Times New Roman" w:cs="Arial"/>
          <w:spacing w:val="7"/>
          <w:sz w:val="24"/>
          <w:szCs w:val="24"/>
          <w:lang w:val="en-US"/>
        </w:rPr>
        <w:t>III</w:t>
      </w:r>
      <w:r>
        <w:rPr>
          <w:rFonts w:ascii="Arial" w:hAnsi="Arial" w:eastAsia="Times New Roman"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pPr>
        <w:tabs>
          <w:tab w:val="left" w:pos="851"/>
          <w:tab w:val="left" w:pos="132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tabs>
          <w:tab w:val="left" w:pos="851"/>
          <w:tab w:val="left" w:pos="141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наименование;</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местонахождение и юридический адрес;</w:t>
      </w:r>
    </w:p>
    <w:p>
      <w:pPr>
        <w:numPr>
          <w:ilvl w:val="0"/>
          <w:numId w:val="1"/>
        </w:numPr>
        <w:tabs>
          <w:tab w:val="left" w:pos="851"/>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режим работы;</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график приема;</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номера телефонов для справок.</w:t>
      </w:r>
    </w:p>
    <w:p>
      <w:pPr>
        <w:tabs>
          <w:tab w:val="left" w:pos="851"/>
          <w:tab w:val="left" w:pos="135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16.4. Помещения, в которых предоставляется Муниципальная услуга, оснащаются:</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противопожарной системой и средствами пожаротушения;</w:t>
      </w:r>
    </w:p>
    <w:p>
      <w:pPr>
        <w:numPr>
          <w:ilvl w:val="0"/>
          <w:numId w:val="1"/>
        </w:numPr>
        <w:tabs>
          <w:tab w:val="left" w:pos="851"/>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системой оповещения о возникновении чрезвычайной ситуации;</w:t>
      </w:r>
    </w:p>
    <w:p>
      <w:pPr>
        <w:numPr>
          <w:ilvl w:val="0"/>
          <w:numId w:val="1"/>
        </w:numPr>
        <w:tabs>
          <w:tab w:val="left" w:pos="851"/>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средствами оказания первой медицинской помощи;</w:t>
      </w:r>
    </w:p>
    <w:p>
      <w:pPr>
        <w:numPr>
          <w:ilvl w:val="0"/>
          <w:numId w:val="1"/>
        </w:numPr>
        <w:tabs>
          <w:tab w:val="left" w:pos="851"/>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туалетными комнатами для посетителей.</w:t>
      </w:r>
    </w:p>
    <w:p>
      <w:pPr>
        <w:tabs>
          <w:tab w:val="left" w:pos="851"/>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tabs>
          <w:tab w:val="left" w:pos="851"/>
          <w:tab w:val="left" w:pos="132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tabs>
          <w:tab w:val="left" w:pos="851"/>
          <w:tab w:val="left" w:pos="157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pPr>
        <w:tabs>
          <w:tab w:val="left" w:pos="851"/>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16.8. Места приема Заявителей оборудуются информационными табличками (вывесками) с указанием:</w:t>
      </w:r>
    </w:p>
    <w:p>
      <w:pPr>
        <w:numPr>
          <w:ilvl w:val="0"/>
          <w:numId w:val="1"/>
        </w:numPr>
        <w:tabs>
          <w:tab w:val="left" w:pos="851"/>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номера кабинета и наименования отдела;</w:t>
      </w:r>
    </w:p>
    <w:p>
      <w:pPr>
        <w:numPr>
          <w:ilvl w:val="0"/>
          <w:numId w:val="1"/>
        </w:numPr>
        <w:tabs>
          <w:tab w:val="left" w:pos="851"/>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фамилии, имени и отчества (последнее - при наличии), должности ответственного лица за прием документов;</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-графика приема Заявителей.</w:t>
      </w:r>
    </w:p>
    <w:p>
      <w:pPr>
        <w:tabs>
          <w:tab w:val="left" w:pos="851"/>
          <w:tab w:val="left" w:pos="14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tabs>
          <w:tab w:val="left" w:pos="851"/>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17. Показатели качества и доступности Муниципальной услуги</w:t>
      </w:r>
    </w:p>
    <w:p>
      <w:pPr>
        <w:tabs>
          <w:tab w:val="left" w:pos="138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 Оценка доступности и качества предоставления Муниципальной услуги должна осуществляться по следующим показателям:</w:t>
      </w:r>
    </w:p>
    <w:p>
      <w:pPr>
        <w:tabs>
          <w:tab w:val="left" w:pos="109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tabs>
          <w:tab w:val="left" w:pos="138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возможность выбора Заявителем форм предоставления Муниципальной услуги;</w:t>
      </w:r>
    </w:p>
    <w:p>
      <w:pPr>
        <w:tabs>
          <w:tab w:val="left" w:pos="1013"/>
        </w:tabs>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tabs>
          <w:tab w:val="left" w:pos="11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pPr>
        <w:tabs>
          <w:tab w:val="left" w:pos="110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доступность обращения за предоставлением Муниципальной услуги, в том числе для маломобильных групп населения;</w:t>
      </w:r>
    </w:p>
    <w:p>
      <w:pPr>
        <w:tabs>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tabs>
          <w:tab w:val="left" w:pos="114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pPr>
        <w:tabs>
          <w:tab w:val="left" w:pos="139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tabs>
          <w:tab w:val="left" w:pos="13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tabs>
          <w:tab w:val="left" w:pos="13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tabs>
          <w:tab w:val="left" w:pos="0"/>
        </w:tabs>
        <w:spacing w:after="0" w:line="240" w:lineRule="auto"/>
        <w:ind w:firstLine="709"/>
        <w:jc w:val="both"/>
        <w:rPr>
          <w:rFonts w:ascii="Arial" w:hAnsi="Arial" w:eastAsia="Times New Roman" w:cs="Arial"/>
          <w:iCs/>
          <w:spacing w:val="1"/>
          <w:sz w:val="24"/>
          <w:szCs w:val="24"/>
        </w:rPr>
      </w:pP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 Необходимыми и обязательными для предоставления Муниципальной услуги, являются следующие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18.1.1. Кадастровые работы в целях осуществления государственного кадастрового учета земельного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Государственный кадастровый учет земельного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осуществление государственного кадастрового учета – плата не взимается.</w:t>
      </w:r>
    </w:p>
    <w:p>
      <w:pPr>
        <w:tabs>
          <w:tab w:val="left" w:pos="14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tabs>
          <w:tab w:val="left" w:pos="143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tabs>
          <w:tab w:val="left" w:pos="143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tabs>
          <w:tab w:val="left" w:pos="139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tabs>
          <w:tab w:val="left" w:pos="15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18.6.1. Электронные документы представляются в следующих форматах:</w:t>
      </w:r>
    </w:p>
    <w:p>
      <w:pPr>
        <w:tabs>
          <w:tab w:val="left" w:pos="95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а) </w:t>
      </w:r>
      <w:r>
        <w:rPr>
          <w:rFonts w:ascii="Arial" w:hAnsi="Arial" w:eastAsia="Times New Roman" w:cs="Arial"/>
          <w:spacing w:val="7"/>
          <w:sz w:val="24"/>
          <w:szCs w:val="24"/>
          <w:lang w:val="en-US"/>
        </w:rPr>
        <w:t>xml</w:t>
      </w:r>
      <w:r>
        <w:rPr>
          <w:rFonts w:ascii="Arial" w:hAnsi="Arial" w:eastAsia="Times New Roman"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pacing w:val="7"/>
          <w:sz w:val="24"/>
          <w:szCs w:val="24"/>
          <w:lang w:val="en-US"/>
        </w:rPr>
        <w:t>xml</w:t>
      </w:r>
      <w:r>
        <w:rPr>
          <w:rFonts w:ascii="Arial" w:hAnsi="Arial" w:eastAsia="Times New Roman" w:cs="Arial"/>
          <w:spacing w:val="7"/>
          <w:sz w:val="24"/>
          <w:szCs w:val="24"/>
        </w:rPr>
        <w:t>;</w:t>
      </w:r>
    </w:p>
    <w:p>
      <w:pPr>
        <w:tabs>
          <w:tab w:val="left" w:pos="9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б) </w:t>
      </w:r>
      <w:r>
        <w:rPr>
          <w:rFonts w:ascii="Arial" w:hAnsi="Arial" w:eastAsia="Times New Roman" w:cs="Arial"/>
          <w:spacing w:val="7"/>
          <w:sz w:val="24"/>
          <w:szCs w:val="24"/>
          <w:lang w:val="en-US"/>
        </w:rPr>
        <w:t>doc</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docx</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odt</w:t>
      </w:r>
      <w:r>
        <w:rPr>
          <w:rFonts w:ascii="Arial" w:hAnsi="Arial" w:eastAsia="Times New Roman" w:cs="Arial"/>
          <w:spacing w:val="7"/>
          <w:sz w:val="24"/>
          <w:szCs w:val="24"/>
        </w:rPr>
        <w:t xml:space="preserve"> - для документов с текстовым содержанием, не включающим формулы;</w:t>
      </w:r>
    </w:p>
    <w:p>
      <w:pPr>
        <w:tabs>
          <w:tab w:val="left" w:pos="95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в) </w:t>
      </w:r>
      <w:r>
        <w:rPr>
          <w:rFonts w:ascii="Arial" w:hAnsi="Arial" w:eastAsia="Times New Roman" w:cs="Arial"/>
          <w:spacing w:val="7"/>
          <w:sz w:val="24"/>
          <w:szCs w:val="24"/>
          <w:lang w:val="en-US"/>
        </w:rPr>
        <w:t>pdf</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jpeg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png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bmp</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tiff</w:t>
      </w:r>
      <w:r>
        <w:rPr>
          <w:rFonts w:ascii="Arial" w:hAnsi="Arial" w:eastAsia="Times New Roman"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г) </w:t>
      </w:r>
      <w:r>
        <w:rPr>
          <w:rFonts w:ascii="Arial" w:hAnsi="Arial" w:eastAsia="Times New Roman" w:cs="Arial"/>
          <w:spacing w:val="7"/>
          <w:sz w:val="24"/>
          <w:szCs w:val="24"/>
          <w:lang w:val="en-US"/>
        </w:rPr>
        <w:t>zip</w:t>
      </w:r>
      <w:r>
        <w:rPr>
          <w:rFonts w:ascii="Arial" w:hAnsi="Arial" w:eastAsia="Times New Roman" w:cs="Arial"/>
          <w:spacing w:val="7"/>
          <w:sz w:val="24"/>
          <w:szCs w:val="24"/>
        </w:rPr>
        <w:t>,</w:t>
      </w:r>
      <w:r>
        <w:rPr>
          <w:rFonts w:ascii="Arial" w:hAnsi="Arial" w:eastAsia="Times New Roman" w:cs="Arial"/>
          <w:spacing w:val="7"/>
          <w:sz w:val="24"/>
          <w:szCs w:val="24"/>
          <w:lang w:val="en-US"/>
        </w:rPr>
        <w:t>rar</w:t>
      </w:r>
      <w:r>
        <w:rPr>
          <w:rFonts w:ascii="Arial" w:hAnsi="Arial" w:eastAsia="Times New Roman" w:cs="Arial"/>
          <w:spacing w:val="7"/>
          <w:sz w:val="24"/>
          <w:szCs w:val="24"/>
        </w:rPr>
        <w:t xml:space="preserve"> для сжатых документов в один файл;</w:t>
      </w:r>
    </w:p>
    <w:p>
      <w:pPr>
        <w:tabs>
          <w:tab w:val="left" w:pos="9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 </w:t>
      </w:r>
      <w:r>
        <w:rPr>
          <w:rFonts w:ascii="Arial" w:hAnsi="Arial" w:eastAsia="Times New Roman" w:cs="Arial"/>
          <w:spacing w:val="7"/>
          <w:sz w:val="24"/>
          <w:szCs w:val="24"/>
          <w:lang w:val="en-US"/>
        </w:rPr>
        <w:t>sig</w:t>
      </w:r>
      <w:r>
        <w:rPr>
          <w:rFonts w:ascii="Arial" w:hAnsi="Arial" w:eastAsia="Times New Roman" w:cs="Arial"/>
          <w:spacing w:val="7"/>
          <w:sz w:val="24"/>
          <w:szCs w:val="24"/>
        </w:rPr>
        <w:t xml:space="preserve"> для открепленной усиленной квалифицированной электронной подписи.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tabs>
          <w:tab w:val="left" w:pos="159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pacing w:val="7"/>
          <w:sz w:val="24"/>
          <w:szCs w:val="24"/>
          <w:lang w:val="en-US"/>
        </w:rPr>
        <w:t>dpi</w:t>
      </w:r>
      <w:r>
        <w:rPr>
          <w:rFonts w:ascii="Arial" w:hAnsi="Arial" w:eastAsia="Times New Roman" w:cs="Arial"/>
          <w:spacing w:val="7"/>
          <w:sz w:val="24"/>
          <w:szCs w:val="24"/>
        </w:rPr>
        <w:t xml:space="preserve"> (масштаб 1:1) с использованием следующих режимов:</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tabs>
          <w:tab w:val="left" w:pos="15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18.6.3. Электронные документы должны обеспечивать:</w:t>
      </w:r>
    </w:p>
    <w:p>
      <w:pPr>
        <w:numPr>
          <w:ilvl w:val="0"/>
          <w:numId w:val="1"/>
        </w:numPr>
        <w:tabs>
          <w:tab w:val="left" w:pos="89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возможность идентифицировать документ и количество листов в документе;</w:t>
      </w:r>
    </w:p>
    <w:p>
      <w:pPr>
        <w:numPr>
          <w:ilvl w:val="0"/>
          <w:numId w:val="1"/>
        </w:numPr>
        <w:tabs>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numPr>
          <w:ilvl w:val="0"/>
          <w:numId w:val="1"/>
        </w:numPr>
        <w:tabs>
          <w:tab w:val="left" w:pos="89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содержать оглавление, соответствующее их смыслу и содержанию;</w:t>
      </w:r>
    </w:p>
    <w:p>
      <w:pPr>
        <w:numPr>
          <w:ilvl w:val="0"/>
          <w:numId w:val="1"/>
        </w:numPr>
        <w:tabs>
          <w:tab w:val="left" w:pos="94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tabs>
          <w:tab w:val="left" w:pos="152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Документы, подлежащие представлению в форматах </w:t>
      </w:r>
      <w:r>
        <w:rPr>
          <w:rFonts w:ascii="Arial" w:hAnsi="Arial" w:eastAsia="Times New Roman" w:cs="Arial"/>
          <w:spacing w:val="7"/>
          <w:sz w:val="24"/>
          <w:szCs w:val="24"/>
          <w:lang w:val="en-US"/>
        </w:rPr>
        <w:t>xls</w:t>
      </w:r>
      <w:r>
        <w:rPr>
          <w:rFonts w:ascii="Arial" w:hAnsi="Arial" w:eastAsia="Times New Roman" w:cs="Arial"/>
          <w:spacing w:val="7"/>
          <w:sz w:val="24"/>
          <w:szCs w:val="24"/>
        </w:rPr>
        <w:t xml:space="preserve">, </w:t>
      </w:r>
      <w:r>
        <w:rPr>
          <w:rFonts w:ascii="Arial" w:hAnsi="Arial" w:eastAsia="Times New Roman" w:cs="Arial"/>
          <w:spacing w:val="5"/>
          <w:sz w:val="24"/>
          <w:szCs w:val="24"/>
          <w:lang w:val="en-US"/>
        </w:rPr>
        <w:t>xlIsx</w:t>
      </w:r>
      <w:r>
        <w:rPr>
          <w:rFonts w:ascii="Arial" w:hAnsi="Arial" w:eastAsia="Times New Roman" w:cs="Arial"/>
          <w:spacing w:val="7"/>
          <w:sz w:val="24"/>
          <w:szCs w:val="24"/>
        </w:rPr>
        <w:t xml:space="preserve">или </w:t>
      </w:r>
      <w:r>
        <w:rPr>
          <w:rFonts w:ascii="Arial" w:hAnsi="Arial" w:eastAsia="Times New Roman" w:cs="Arial"/>
          <w:spacing w:val="7"/>
          <w:sz w:val="24"/>
          <w:szCs w:val="24"/>
          <w:lang w:val="en-US"/>
        </w:rPr>
        <w:t>ods</w:t>
      </w:r>
      <w:r>
        <w:rPr>
          <w:rFonts w:ascii="Arial" w:hAnsi="Arial" w:eastAsia="Times New Roman" w:cs="Arial"/>
          <w:spacing w:val="7"/>
          <w:sz w:val="24"/>
          <w:szCs w:val="24"/>
        </w:rPr>
        <w:t>, формируются в виде отдельного электронного документа.</w:t>
      </w:r>
    </w:p>
    <w:p>
      <w:pPr>
        <w:tabs>
          <w:tab w:val="left" w:pos="152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18.7. Информационными системами, используемыми для предоставления Муниципальной услуги, являются: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информационная система Воронежской области «Портал Воронежской области в сети Интернет»;</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«Единый портал государственных и муниципальных услуг (функций)»;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18.8. </w:t>
      </w:r>
      <w:r>
        <w:rPr>
          <w:rFonts w:ascii="Arial" w:hAnsi="Arial" w:eastAsia="Times New Roman"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tabs>
          <w:tab w:val="left" w:pos="152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МФЦ осуществляет:</w:t>
      </w:r>
    </w:p>
    <w:p>
      <w:pPr>
        <w:numPr>
          <w:ilvl w:val="0"/>
          <w:numId w:val="1"/>
        </w:numPr>
        <w:tabs>
          <w:tab w:val="left" w:pos="0"/>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numPr>
          <w:ilvl w:val="0"/>
          <w:numId w:val="1"/>
        </w:numPr>
        <w:tabs>
          <w:tab w:val="left" w:pos="0"/>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выдачу Заявителю результата предоставления Муниципальной услуги на бумажном носителе.</w:t>
      </w:r>
    </w:p>
    <w:p>
      <w:pPr>
        <w:tabs>
          <w:tab w:val="left" w:pos="-284"/>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pPr>
        <w:tabs>
          <w:tab w:val="left" w:pos="-284"/>
          <w:tab w:val="left" w:pos="1434"/>
        </w:tabs>
        <w:spacing w:after="0" w:line="240" w:lineRule="auto"/>
        <w:ind w:firstLine="709"/>
        <w:jc w:val="both"/>
        <w:rPr>
          <w:rFonts w:ascii="Arial" w:hAnsi="Arial" w:eastAsia="Times New Roman" w:cs="Arial"/>
          <w:spacing w:val="10"/>
          <w:sz w:val="24"/>
          <w:szCs w:val="24"/>
        </w:rPr>
      </w:pPr>
      <w:r>
        <w:rPr>
          <w:rFonts w:ascii="Arial" w:hAnsi="Arial" w:eastAsia="Times New Roman" w:cs="Arial"/>
          <w:spacing w:val="10"/>
          <w:sz w:val="24"/>
          <w:szCs w:val="24"/>
        </w:rPr>
        <w:t>18.11. Информирование Заявителей в МФЦ осуществляется следующими способами:</w:t>
      </w:r>
    </w:p>
    <w:p>
      <w:pPr>
        <w:tabs>
          <w:tab w:val="left" w:pos="0"/>
          <w:tab w:val="left" w:pos="11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путем размещения информации на официальных сайтах и информационных стендах в МФЦ;</w:t>
      </w:r>
    </w:p>
    <w:p>
      <w:pPr>
        <w:tabs>
          <w:tab w:val="left" w:pos="0"/>
          <w:tab w:val="left" w:pos="103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при обращении Заявителя в МФЦ лично, по телефону, посредством почтовых отправлений, либо по электронной почте.</w:t>
      </w:r>
    </w:p>
    <w:p>
      <w:pPr>
        <w:tabs>
          <w:tab w:val="left" w:pos="28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tabs>
          <w:tab w:val="left" w:pos="28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pPr>
        <w:tabs>
          <w:tab w:val="left" w:pos="284"/>
          <w:tab w:val="left" w:pos="150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numPr>
          <w:ilvl w:val="0"/>
          <w:numId w:val="1"/>
        </w:numPr>
        <w:tabs>
          <w:tab w:val="left" w:pos="284"/>
          <w:tab w:val="left" w:pos="100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pPr>
        <w:numPr>
          <w:ilvl w:val="0"/>
          <w:numId w:val="1"/>
        </w:numPr>
        <w:tabs>
          <w:tab w:val="left" w:pos="284"/>
          <w:tab w:val="left" w:pos="9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назначить другое время для консультаций.</w:t>
      </w:r>
    </w:p>
    <w:p>
      <w:pPr>
        <w:tabs>
          <w:tab w:val="left" w:pos="284"/>
          <w:tab w:val="left" w:pos="150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pPr>
        <w:tabs>
          <w:tab w:val="left" w:pos="0"/>
          <w:tab w:val="left" w:pos="1437"/>
        </w:tabs>
        <w:spacing w:after="0" w:line="240" w:lineRule="auto"/>
        <w:ind w:firstLine="709"/>
        <w:jc w:val="both"/>
        <w:rPr>
          <w:rFonts w:ascii="Arial" w:hAnsi="Arial" w:eastAsia="Calibri" w:cs="Arial"/>
          <w:spacing w:val="7"/>
          <w:sz w:val="24"/>
          <w:szCs w:val="24"/>
        </w:rPr>
      </w:pPr>
      <w:r>
        <w:rPr>
          <w:rFonts w:ascii="Arial" w:hAnsi="Arial" w:eastAsia="Times New Roman" w:cs="Arial"/>
          <w:spacing w:val="7"/>
          <w:sz w:val="24"/>
          <w:szCs w:val="24"/>
        </w:rPr>
        <w:t xml:space="preserve">18.14. </w:t>
      </w:r>
      <w:r>
        <w:rPr>
          <w:rFonts w:ascii="Arial" w:hAnsi="Arial" w:eastAsia="Calibri"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18.15. Заявитель вправе обратиться в МФЦ по месту нахождения земельного участка. </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18.16.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pPr>
        <w:tabs>
          <w:tab w:val="left" w:pos="1276"/>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rPr>
        <w:t>самоуправления».</w:t>
      </w:r>
    </w:p>
    <w:p>
      <w:pPr>
        <w:tabs>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1276"/>
          <w:tab w:val="left" w:pos="138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Работник МФЦ осуществляет следующие действия:</w:t>
      </w:r>
    </w:p>
    <w:p>
      <w:pPr>
        <w:numPr>
          <w:ilvl w:val="0"/>
          <w:numId w:val="1"/>
        </w:num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numPr>
          <w:ilvl w:val="0"/>
          <w:numId w:val="1"/>
        </w:num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numPr>
          <w:ilvl w:val="0"/>
          <w:numId w:val="1"/>
        </w:num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АИС «МФЦ»;</w:t>
      </w:r>
    </w:p>
    <w:p>
      <w:pPr>
        <w:numPr>
          <w:ilvl w:val="0"/>
          <w:numId w:val="1"/>
        </w:num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tabs>
          <w:tab w:val="left" w:pos="851"/>
          <w:tab w:val="left" w:pos="1276"/>
        </w:tabs>
        <w:spacing w:after="0" w:line="240" w:lineRule="auto"/>
        <w:ind w:firstLine="709"/>
        <w:jc w:val="both"/>
        <w:rPr>
          <w:rFonts w:ascii="Arial" w:hAnsi="Arial" w:eastAsia="Times New Roman" w:cs="Arial"/>
          <w:spacing w:val="7"/>
          <w:sz w:val="24"/>
          <w:szCs w:val="24"/>
        </w:rPr>
      </w:pPr>
    </w:p>
    <w:p>
      <w:pPr>
        <w:tabs>
          <w:tab w:val="left" w:pos="1708"/>
        </w:tabs>
        <w:spacing w:after="0" w:line="240" w:lineRule="auto"/>
        <w:ind w:firstLine="709"/>
        <w:jc w:val="both"/>
        <w:rPr>
          <w:rFonts w:ascii="Arial" w:hAnsi="Arial" w:eastAsia="Times New Roman" w:cs="Arial"/>
          <w:bCs/>
          <w:spacing w:val="7"/>
          <w:sz w:val="24"/>
          <w:szCs w:val="24"/>
        </w:rPr>
      </w:pPr>
      <w:bookmarkStart w:id="2" w:name="bookmark1"/>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III</w:t>
      </w:r>
      <w:r>
        <w:rPr>
          <w:rFonts w:ascii="Arial" w:hAnsi="Arial" w:eastAsia="Times New Roman" w:cs="Arial"/>
          <w:sz w:val="24"/>
          <w:szCs w:val="24"/>
          <w:lang w:eastAsia="ru-RU"/>
        </w:rPr>
        <w:t xml:space="preserve"> </w:t>
      </w:r>
      <w:r>
        <w:rPr>
          <w:rFonts w:ascii="Arial" w:hAnsi="Arial" w:eastAsia="Times New Roman" w:cs="Arial"/>
          <w:bCs/>
          <w:spacing w:val="7"/>
          <w:sz w:val="24"/>
          <w:szCs w:val="24"/>
        </w:rPr>
        <w:t>Состав, последовательность и сроки выполнения административных процедур</w:t>
      </w:r>
      <w:bookmarkEnd w:id="2"/>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19.1. Перечень вариантов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1. Предоставление земельного участка, находящегося в Муниципальной собственности, на торгах;</w:t>
      </w:r>
    </w:p>
    <w:p>
      <w:pPr>
        <w:tabs>
          <w:tab w:val="left" w:pos="0"/>
          <w:tab w:val="left" w:pos="156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pPr>
        <w:tabs>
          <w:tab w:val="left" w:pos="0"/>
          <w:tab w:val="left" w:pos="156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tabs>
          <w:tab w:val="left" w:pos="129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19.2. Перечень административных процедур для каждого варианта предоставления Муниципальной услуги:</w:t>
      </w:r>
    </w:p>
    <w:p>
      <w:pPr>
        <w:tabs>
          <w:tab w:val="left" w:pos="11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прием запроса и документов и (или) информации, необходимых для предоставления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в) </w:t>
      </w:r>
      <w:r>
        <w:rPr>
          <w:rFonts w:ascii="Arial" w:hAnsi="Arial" w:eastAsia="Calibri" w:cs="Arial"/>
          <w:sz w:val="24"/>
          <w:szCs w:val="24"/>
        </w:rPr>
        <w:t>рассмотрение заявления на предмет возможности формирования земельного участка;</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SimSun"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Calibri" w:cs="Arial"/>
          <w:sz w:val="24"/>
          <w:szCs w:val="24"/>
        </w:rPr>
        <w:t>выдача (направление) результата предоставления Муниципальной услуги Заявителю</w:t>
      </w:r>
      <w:r>
        <w:rPr>
          <w:rFonts w:ascii="Arial" w:hAnsi="Arial" w:eastAsia="Times New Roman" w:cs="Arial"/>
          <w:sz w:val="24"/>
          <w:szCs w:val="24"/>
          <w:lang w:eastAsia="ru-RU"/>
        </w:rPr>
        <w:t>;</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е) получение дополнительных сведений от Заявителя. </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20. Подразделы, содержащие описание вариантов предоставления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20.1. Вариант 1. </w:t>
      </w:r>
      <w:r>
        <w:rPr>
          <w:rFonts w:ascii="Arial" w:hAnsi="Arial" w:eastAsia="Calibri" w:cs="Arial"/>
          <w:spacing w:val="7"/>
          <w:sz w:val="24"/>
          <w:szCs w:val="24"/>
        </w:rPr>
        <w:t>Предоставление земельного участка, находящегося в Муниципальной собственности, на торгах.</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Pr>
          <w:rFonts w:ascii="Arial" w:hAnsi="Arial" w:eastAsia="Calibri" w:cs="Arial"/>
          <w:sz w:val="24"/>
          <w:szCs w:val="24"/>
        </w:rPr>
        <w:t xml:space="preserve">со дня поступления заявления об утверждении схемы расположения земельного участка, </w:t>
      </w:r>
      <w:r>
        <w:rPr>
          <w:rFonts w:ascii="Arial" w:hAnsi="Arial" w:eastAsia="Times New Roman" w:cs="Arial"/>
          <w:sz w:val="24"/>
          <w:szCs w:val="24"/>
          <w:lang w:eastAsia="ru-RU"/>
        </w:rPr>
        <w:t>заявления о проведении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В 2023 году </w:t>
      </w:r>
      <w:r>
        <w:rPr>
          <w:rFonts w:ascii="Arial" w:hAnsi="Arial" w:eastAsia="Calibri"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20.1.2. Прием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pPr>
        <w:spacing w:after="0" w:line="240" w:lineRule="auto"/>
        <w:ind w:firstLine="709"/>
        <w:jc w:val="both"/>
        <w:rPr>
          <w:rFonts w:ascii="Arial" w:hAnsi="Arial" w:eastAsia="Times New Roman" w:cs="Arial"/>
          <w:sz w:val="24"/>
          <w:szCs w:val="24"/>
          <w:lang w:eastAsia="ru-RU"/>
        </w:rPr>
      </w:pPr>
      <w:bookmarkStart w:id="3" w:name="Par3"/>
      <w:bookmarkEnd w:id="3"/>
      <w:r>
        <w:rPr>
          <w:rFonts w:ascii="Arial" w:hAnsi="Arial" w:eastAsia="Times New Roman"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Заявление, представленное с нарушением порядка, установленного настоящим подпунктом, не рассматривается Администрацией.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ascii="Arial" w:hAnsi="Arial" w:eastAsia="SimSu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Pr>
          <w:rFonts w:ascii="Arial" w:hAnsi="Arial" w:eastAsia="SimSun" w:cs="Arial"/>
          <w:sz w:val="24"/>
          <w:szCs w:val="24"/>
          <w:lang w:eastAsia="ru-RU"/>
        </w:rPr>
        <w:t>в рамках межведомственного взаимодействия следующие сведения и документы:</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 выписку из Единого государственного реестра недвижимости о зарегистрированных правах на </w:t>
      </w:r>
      <w:r>
        <w:rPr>
          <w:rFonts w:ascii="Arial" w:hAnsi="Arial" w:eastAsia="Times New Roman" w:cs="Arial"/>
          <w:sz w:val="24"/>
          <w:szCs w:val="24"/>
          <w:lang w:eastAsia="ru-RU"/>
        </w:rPr>
        <w:t>земельный участок</w:t>
      </w:r>
      <w:r>
        <w:rPr>
          <w:rFonts w:ascii="Arial" w:hAnsi="Arial" w:eastAsia="SimSun" w:cs="Arial"/>
          <w:sz w:val="24"/>
          <w:szCs w:val="24"/>
          <w:lang w:eastAsia="ru-RU"/>
        </w:rPr>
        <w:t>;</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б) в Управлении Федеральной налоговой службы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Pr>
          <w:rFonts w:ascii="Arial" w:hAnsi="Arial" w:eastAsia="Times New Roman" w:cs="Arial"/>
          <w:sz w:val="24"/>
          <w:szCs w:val="24"/>
          <w:lang w:eastAsia="ru-RU"/>
        </w:rPr>
        <w:t>.</w:t>
      </w:r>
    </w:p>
    <w:p>
      <w:pPr>
        <w:tabs>
          <w:tab w:val="left" w:pos="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tabs>
          <w:tab w:val="left" w:pos="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tabs>
          <w:tab w:val="left" w:pos="0"/>
          <w:tab w:val="left" w:pos="1123"/>
        </w:tabs>
        <w:spacing w:after="0" w:line="240" w:lineRule="auto"/>
        <w:ind w:firstLine="709"/>
        <w:jc w:val="both"/>
        <w:rPr>
          <w:rFonts w:ascii="Arial" w:hAnsi="Arial" w:eastAsia="Times New Roman" w:cs="Arial"/>
          <w:bCs/>
          <w:spacing w:val="7"/>
          <w:sz w:val="24"/>
          <w:szCs w:val="24"/>
        </w:rPr>
      </w:pPr>
      <w:r>
        <w:rPr>
          <w:rFonts w:ascii="Arial" w:hAnsi="Arial" w:eastAsia="Times New Roman"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Arial"/>
          <w:bCs/>
          <w:spacing w:val="7"/>
          <w:sz w:val="24"/>
          <w:szCs w:val="24"/>
        </w:rPr>
        <w:t>получение необходимых сведений и документов для принятия решения о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20.1.4. </w:t>
      </w:r>
      <w:r>
        <w:rPr>
          <w:rFonts w:ascii="Arial" w:hAnsi="Arial" w:eastAsia="Calibri" w:cs="Arial"/>
          <w:sz w:val="24"/>
          <w:szCs w:val="24"/>
        </w:rPr>
        <w:t>Рассмотрение заявления на предмет возможности формирования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Образование земельного участка и подготовка аукциона осуществляются в следующем порядке: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bookmarkStart w:id="4" w:name="Par6"/>
      <w:bookmarkEnd w:id="4"/>
      <w:r>
        <w:rPr>
          <w:rFonts w:ascii="Arial" w:hAnsi="Arial" w:eastAsia="Calibri"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 39.11 Земельного кодекса РФ;</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отсутствии </w:t>
      </w:r>
      <w:r>
        <w:rPr>
          <w:rFonts w:ascii="Arial" w:hAnsi="Arial" w:eastAsia="SimSun"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Один заявитель вправе подать только одну заявку на участие в аукционе.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Заявка на участие в аукционе, поступившая по истечении срока приема заявок, возвращается заявителю в день ее поступления.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Заявитель не допускается к участию в аукционе в следующих случаях: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непредставление необходимых для участия в аукционе документов или представление недостоверных сведений;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не поступление задатка на дату рассмотрения заявок на участие в аукционе;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autoSpaceDE w:val="0"/>
        <w:autoSpaceDN w:val="0"/>
        <w:adjustRightInd w:val="0"/>
        <w:spacing w:after="0" w:line="240" w:lineRule="auto"/>
        <w:ind w:firstLine="709"/>
        <w:jc w:val="both"/>
        <w:rPr>
          <w:rFonts w:ascii="Arial" w:hAnsi="Arial" w:eastAsia="Calibri" w:cs="Arial"/>
          <w:sz w:val="24"/>
          <w:szCs w:val="24"/>
        </w:rPr>
      </w:pPr>
      <w:bookmarkStart w:id="5" w:name="Par15"/>
      <w:bookmarkEnd w:id="5"/>
      <w:r>
        <w:rPr>
          <w:rFonts w:ascii="Arial" w:hAnsi="Arial" w:eastAsia="Calibri"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сведения о месте, дате и времени проведения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предмет аукциона, в том числе сведения о местоположении и площади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Аукцион в электронной форме проводится в порядке статьи 39.13 Земельного кодекса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20.1.6. Выдача (направление) результата предоставления Муниципальной услуги Заявителю.</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w:t>
      </w:r>
      <w:r>
        <w:rPr>
          <w:rFonts w:ascii="Arial" w:hAnsi="Arial" w:eastAsia="Calibri" w:cs="Arial"/>
          <w:sz w:val="24"/>
          <w:szCs w:val="24"/>
        </w:rPr>
        <w:t>десять дней со дня составления протокола о результатах аукциона</w:t>
      </w:r>
      <w:r>
        <w:rPr>
          <w:rFonts w:ascii="Arial" w:hAnsi="Arial" w:eastAsia="Times New Roman" w:cs="Arial"/>
          <w:sz w:val="24"/>
          <w:szCs w:val="24"/>
          <w:lang w:eastAsia="ru-RU"/>
        </w:rPr>
        <w:t xml:space="preserve">. </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20.1.7. Административная процедура по получению дополнительных сведений от Заявителя не применяется. </w:t>
      </w:r>
    </w:p>
    <w:p>
      <w:pPr>
        <w:tabs>
          <w:tab w:val="left" w:pos="1123"/>
        </w:tabs>
        <w:spacing w:after="0" w:line="240" w:lineRule="auto"/>
        <w:ind w:firstLine="709"/>
        <w:jc w:val="both"/>
        <w:rPr>
          <w:rFonts w:ascii="Arial" w:hAnsi="Arial" w:eastAsia="Times New Roman" w:cs="Arial"/>
          <w:spacing w:val="7"/>
          <w:sz w:val="24"/>
          <w:szCs w:val="24"/>
        </w:rPr>
      </w:pP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20.2.1. Основанием для и</w:t>
      </w:r>
      <w:r>
        <w:rPr>
          <w:rFonts w:ascii="Arial" w:hAnsi="Arial" w:eastAsia="Calibri"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Arial" w:hAnsi="Arial" w:eastAsia="Times New Roman" w:cs="Arial"/>
          <w:sz w:val="24"/>
          <w:szCs w:val="24"/>
          <w:lang w:eastAsia="ru-RU"/>
        </w:rPr>
        <w:t>Заявитель может приложить к нему документы, подтверждающие допущенную опечатку и (или) ошибку.</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20.2.7.</w:t>
      </w:r>
      <w:r>
        <w:rPr>
          <w:rFonts w:ascii="Arial" w:hAnsi="Arial" w:eastAsia="SimSun"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20.2.8. </w:t>
      </w:r>
      <w:r>
        <w:rPr>
          <w:rFonts w:ascii="Arial" w:hAnsi="Arial" w:eastAsia="Times New Roman" w:cs="Arial"/>
          <w:sz w:val="24"/>
          <w:szCs w:val="24"/>
          <w:lang w:eastAsia="ru-RU"/>
        </w:rPr>
        <w:t xml:space="preserve">Административная процедура по получению дополнительных сведений от Заявителя не применяется. </w:t>
      </w:r>
    </w:p>
    <w:p>
      <w:pPr>
        <w:tabs>
          <w:tab w:val="left" w:pos="0"/>
          <w:tab w:val="left" w:pos="156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SimSun" w:cs="Arial"/>
          <w:sz w:val="24"/>
          <w:szCs w:val="24"/>
        </w:rPr>
        <w:t xml:space="preserve">20.3. Вариант 3. </w:t>
      </w:r>
      <w:r>
        <w:rPr>
          <w:rFonts w:ascii="Arial" w:hAnsi="Arial" w:eastAsia="Calibri" w:cs="Arial"/>
          <w:sz w:val="24"/>
          <w:szCs w:val="24"/>
        </w:rPr>
        <w:t>Выдача дубликата документа о предоставлении земельного участка, находящегося в Муниципальной собственности, на торгах.</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 xml:space="preserve">20.3.1. Заявитель вправе обратиться в Администрацию с заявлением о выдаче дубликата </w:t>
      </w:r>
      <w:r>
        <w:rPr>
          <w:rFonts w:ascii="Arial" w:hAnsi="Arial" w:eastAsia="Calibri" w:cs="Arial"/>
          <w:sz w:val="24"/>
          <w:szCs w:val="24"/>
          <w:lang w:eastAsia="ru-RU"/>
        </w:rPr>
        <w:t>документа о предоставлении земельного участка, находящегося в Муниципальной собственности, на торгах</w:t>
      </w:r>
      <w:r>
        <w:rPr>
          <w:rFonts w:ascii="Arial" w:hAnsi="Arial" w:eastAsia="Times New Roman" w:cs="Arial"/>
          <w:bCs/>
          <w:sz w:val="24"/>
          <w:szCs w:val="24"/>
          <w:lang w:eastAsia="ru-RU"/>
        </w:rPr>
        <w:t xml:space="preserve"> (далее – заявление о выдаче дубликата).</w:t>
      </w:r>
    </w:p>
    <w:p>
      <w:pPr>
        <w:tabs>
          <w:tab w:val="left" w:pos="0"/>
        </w:tabs>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20.3.2. Прием и регистрация заявления осуществляется в порядке, установленном </w:t>
      </w:r>
      <w:r>
        <w:rPr>
          <w:rFonts w:ascii="Arial" w:hAnsi="Arial" w:eastAsia="Calibri" w:cs="Arial"/>
          <w:sz w:val="24"/>
          <w:szCs w:val="24"/>
          <w:lang w:eastAsia="ru-RU"/>
        </w:rPr>
        <w:t>пунктом 20.1.2.</w:t>
      </w:r>
      <w:r>
        <w:rPr>
          <w:rFonts w:ascii="Arial" w:hAnsi="Arial" w:eastAsia="Times New Roman" w:cs="Arial"/>
          <w:bCs/>
          <w:sz w:val="24"/>
          <w:szCs w:val="24"/>
          <w:lang w:eastAsia="ru-RU"/>
        </w:rPr>
        <w:t xml:space="preserve"> настоящего Административного регламента.</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pPr>
        <w:tabs>
          <w:tab w:val="left" w:pos="0"/>
        </w:tabs>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20.3.9. Административная процедура по получению дополнительных сведений от Заявителя не применяется.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21. Порядок оставления запроса Заявителя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tabs>
          <w:tab w:val="left" w:pos="0"/>
        </w:tabs>
        <w:spacing w:after="0" w:line="240" w:lineRule="auto"/>
        <w:ind w:firstLine="709"/>
        <w:jc w:val="both"/>
        <w:rPr>
          <w:rFonts w:ascii="Arial" w:hAnsi="Arial" w:eastAsia="Times New Roman" w:cs="Arial"/>
          <w:bCs/>
          <w:spacing w:val="7"/>
          <w:sz w:val="24"/>
          <w:szCs w:val="24"/>
        </w:rPr>
      </w:pPr>
      <w:bookmarkStart w:id="6" w:name="bookmark2"/>
      <w:r>
        <w:rPr>
          <w:rFonts w:ascii="Arial" w:hAnsi="Arial" w:eastAsia="Times New Roman" w:cs="Arial"/>
          <w:bCs/>
          <w:spacing w:val="7"/>
          <w:sz w:val="24"/>
          <w:szCs w:val="24"/>
        </w:rPr>
        <w:t>Раздел IV. Порядок и формы контроля за исполнением административного регламента</w:t>
      </w:r>
      <w:bookmarkEnd w:id="6"/>
    </w:p>
    <w:p>
      <w:pPr>
        <w:tabs>
          <w:tab w:val="left" w:pos="1134"/>
          <w:tab w:val="left" w:pos="1276"/>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устанавливающих требования к предоставлению Муниципальной услуги.</w:t>
      </w:r>
    </w:p>
    <w:p>
      <w:pPr>
        <w:tabs>
          <w:tab w:val="left" w:pos="1276"/>
          <w:tab w:val="left" w:pos="141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tabs>
          <w:tab w:val="left" w:pos="1276"/>
          <w:tab w:val="left" w:pos="141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tabs>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tabs>
          <w:tab w:val="left" w:pos="1134"/>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tabs>
          <w:tab w:val="left" w:pos="1134"/>
          <w:tab w:val="left" w:pos="145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23.2. При плановой проверке полноты и качества предоставления Муниципальной услуги контролю подлежат:</w:t>
      </w:r>
    </w:p>
    <w:p>
      <w:pPr>
        <w:tabs>
          <w:tab w:val="left" w:pos="964"/>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соблюдение сроков предоставления Муниципальной услуги;</w:t>
      </w:r>
    </w:p>
    <w:p>
      <w:pPr>
        <w:tabs>
          <w:tab w:val="left" w:pos="851"/>
          <w:tab w:val="left" w:pos="9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соблюдение положений настоящего Административного регламента;</w:t>
      </w:r>
    </w:p>
    <w:p>
      <w:pPr>
        <w:tabs>
          <w:tab w:val="left" w:pos="98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правильность и обоснованность принятого решения об отказе в предоставлении Муниципальной услуги.</w:t>
      </w:r>
    </w:p>
    <w:p>
      <w:pPr>
        <w:tabs>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23.3. Основанием для проведения внеплановых проверок являются:</w:t>
      </w:r>
    </w:p>
    <w:p>
      <w:pPr>
        <w:tabs>
          <w:tab w:val="left" w:pos="10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p>
    <w:p>
      <w:pPr>
        <w:tabs>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pPr>
        <w:tabs>
          <w:tab w:val="left" w:pos="1276"/>
          <w:tab w:val="left" w:pos="149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tabs>
          <w:tab w:val="left" w:pos="14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tabs>
          <w:tab w:val="left" w:pos="14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tabs>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rPr>
        <w:t xml:space="preserve">порядка предоставления Муниципальной услуги, а также жалобы и заявления на действия </w:t>
      </w:r>
      <w:r>
        <w:rPr>
          <w:rFonts w:ascii="Arial" w:hAnsi="Arial" w:eastAsia="Times New Roman"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28.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7" w:name="p39"/>
      <w:bookmarkEnd w:id="7"/>
      <w:r>
        <w:rPr>
          <w:rFonts w:ascii="Arial" w:hAnsi="Arial" w:eastAsia="Times New Roman"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8" w:name="p43"/>
      <w:bookmarkEnd w:id="8"/>
      <w:r>
        <w:rPr>
          <w:rFonts w:ascii="Arial" w:hAnsi="Arial" w:eastAsia="Times New Roman"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outlineLvl w:val="1"/>
        <w:rPr>
          <w:rFonts w:ascii="Arial" w:hAnsi="Arial" w:eastAsia="Times New Roman" w:cs="Arial"/>
          <w:bCs/>
          <w:iCs/>
          <w:sz w:val="24"/>
          <w:szCs w:val="24"/>
          <w:lang w:eastAsia="ru-RU"/>
        </w:rPr>
      </w:pPr>
      <w:bookmarkStart w:id="9" w:name="_Toc134019825"/>
      <w:r>
        <w:rPr>
          <w:rFonts w:ascii="Arial" w:hAnsi="Arial" w:eastAsia="Times New Roman" w:cs="Arial"/>
          <w:sz w:val="24"/>
          <w:szCs w:val="24"/>
          <w:lang w:eastAsia="ru-RU"/>
        </w:rPr>
        <w:t>Раздел V</w:t>
      </w:r>
      <w:r>
        <w:rPr>
          <w:rFonts w:ascii="Arial" w:hAnsi="Arial" w:eastAsia="Times New Roman" w:cs="Arial"/>
          <w:sz w:val="24"/>
          <w:szCs w:val="24"/>
          <w:lang w:val="en-US" w:eastAsia="ru-RU"/>
        </w:rPr>
        <w:t>I</w:t>
      </w:r>
      <w:r>
        <w:rPr>
          <w:rFonts w:ascii="Arial" w:hAnsi="Arial" w:eastAsia="Times New Roman" w:cs="Arial"/>
          <w:sz w:val="24"/>
          <w:szCs w:val="24"/>
          <w:lang w:eastAsia="ru-RU"/>
        </w:rPr>
        <w:t xml:space="preserve">. </w:t>
      </w:r>
      <w:r>
        <w:rPr>
          <w:rFonts w:ascii="Arial" w:hAnsi="Arial" w:eastAsia="Times New Roman" w:cs="Arial"/>
          <w:bCs/>
          <w:iCs/>
          <w:sz w:val="24"/>
          <w:szCs w:val="24"/>
          <w:lang w:eastAsia="ru-RU"/>
        </w:rPr>
        <w:t>Перечень нормативных правовых актов, регулирующих порядок</w:t>
      </w:r>
      <w:bookmarkEnd w:id="9"/>
      <w:bookmarkStart w:id="10"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10"/>
      <w:bookmarkStart w:id="11"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11"/>
      <w:bookmarkStart w:id="12" w:name="_Toc134019828"/>
      <w:r>
        <w:rPr>
          <w:rFonts w:ascii="Arial" w:hAnsi="Arial" w:eastAsia="Times New Roman" w:cs="Arial"/>
          <w:bCs/>
          <w:iCs/>
          <w:sz w:val="24"/>
          <w:szCs w:val="24"/>
          <w:lang w:eastAsia="ru-RU"/>
        </w:rPr>
        <w:t xml:space="preserve"> в ходе предоставления муниципальной услуги</w:t>
      </w:r>
      <w:bookmarkEnd w:id="12"/>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1 </w:t>
      </w:r>
    </w:p>
    <w:p>
      <w:pPr>
        <w:autoSpaceDE w:val="0"/>
        <w:autoSpaceDN w:val="0"/>
        <w:adjustRightInd w:val="0"/>
        <w:spacing w:after="0" w:line="240" w:lineRule="auto"/>
        <w:ind w:left="5103"/>
        <w:jc w:val="right"/>
        <w:rPr>
          <w:rFonts w:ascii="Arial" w:hAnsi="Arial" w:eastAsia="Calibri" w:cs="Arial"/>
          <w:sz w:val="24"/>
          <w:szCs w:val="24"/>
        </w:rPr>
      </w:pPr>
      <w:r>
        <w:rPr>
          <w:rFonts w:ascii="Arial" w:hAnsi="Arial" w:eastAsia="Times New Roman" w:cs="Arial"/>
          <w:sz w:val="24"/>
          <w:szCs w:val="24"/>
          <w:lang w:eastAsia="ru-RU"/>
        </w:rPr>
        <w:t>к Административному регламенту</w:t>
      </w:r>
      <w:r>
        <w:rPr>
          <w:rFonts w:ascii="Arial" w:hAnsi="Arial" w:eastAsia="Calibri" w:cs="Arial"/>
          <w:sz w:val="24"/>
          <w:szCs w:val="24"/>
        </w:rPr>
        <w:t xml:space="preserve">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numPr>
          <w:ilvl w:val="0"/>
          <w:numId w:val="2"/>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tabs>
                <w:tab w:val="left" w:pos="813"/>
              </w:tabs>
              <w:spacing w:after="0" w:line="240" w:lineRule="auto"/>
              <w:contextualSpacing/>
              <w:jc w:val="both"/>
              <w:rPr>
                <w:rFonts w:ascii="Arial" w:hAnsi="Arial" w:eastAsia="Calibri" w:cs="Arial"/>
                <w:sz w:val="24"/>
                <w:szCs w:val="24"/>
              </w:rPr>
            </w:pPr>
            <w:r>
              <w:rPr>
                <w:rFonts w:ascii="Arial" w:hAnsi="Arial" w:eastAsia="Calibri" w:cs="Arial"/>
                <w:sz w:val="24"/>
                <w:szCs w:val="24"/>
              </w:rPr>
              <w:t>1. За предоставлением Муниципальной услуги обратился лично заявитель</w:t>
            </w:r>
          </w:p>
          <w:p>
            <w:pPr>
              <w:tabs>
                <w:tab w:val="left" w:pos="813"/>
              </w:tabs>
              <w:spacing w:after="0" w:line="240" w:lineRule="auto"/>
              <w:contextualSpacing/>
              <w:jc w:val="both"/>
              <w:rPr>
                <w:rFonts w:ascii="Arial" w:hAnsi="Arial" w:eastAsia="Calibri" w:cs="Arial"/>
                <w:sz w:val="24"/>
                <w:szCs w:val="24"/>
              </w:rPr>
            </w:pPr>
            <w:r>
              <w:rPr>
                <w:rFonts w:ascii="Arial" w:hAnsi="Arial" w:eastAsia="Calibri" w:cs="Arial"/>
                <w:sz w:val="24"/>
                <w:szCs w:val="24"/>
              </w:rPr>
              <w:t>2. 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Вариант </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tabs>
                <w:tab w:val="left" w:pos="0"/>
                <w:tab w:val="left" w:pos="1560"/>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2 </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Times New Roman" w:cs="Arial"/>
          <w:sz w:val="24"/>
          <w:szCs w:val="24"/>
          <w:lang w:eastAsia="ru-RU"/>
        </w:rPr>
        <w:t>к Административному регламенту</w:t>
      </w:r>
      <w:r>
        <w:rPr>
          <w:rFonts w:ascii="Arial" w:hAnsi="Arial" w:eastAsia="Calibri" w:cs="Arial"/>
          <w:sz w:val="24"/>
          <w:szCs w:val="24"/>
        </w:rPr>
        <w:t xml:space="preserve"> </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УТВЕРЖДЕНИИ СХЕМЫ РАСПОЛОЖЕНИЯ ЗЕМЕЛЬНОГО УЧАСТКА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местного самоуправления)</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Кому: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Контактные данные:</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/Представитель:</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Контактные данные представителя:</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РЕШЕНИЕ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От ________________ N 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Об утверждении схемы расположения земельного участка (земельных участков)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pPr>
        <w:autoSpaceDE w:val="0"/>
        <w:autoSpaceDN w:val="0"/>
        <w:adjustRightInd w:val="0"/>
        <w:spacing w:after="0" w:line="240" w:lineRule="auto"/>
        <w:ind w:firstLine="709"/>
        <w:jc w:val="both"/>
        <w:rPr>
          <w:rFonts w:ascii="Arial" w:hAnsi="Arial" w:eastAsia="Calibri" w:cs="Arial"/>
          <w:sz w:val="24"/>
          <w:szCs w:val="24"/>
        </w:rPr>
      </w:pPr>
      <w:bookmarkStart w:id="13" w:name="Par29"/>
      <w:bookmarkEnd w:id="13"/>
      <w:r>
        <w:rPr>
          <w:rFonts w:ascii="Arial" w:hAnsi="Arial" w:eastAsia="Calibri"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3. Срок действия настоящего решения составляет два года.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Должность уполномоченного лица Ф.И.О. уполномоченного лица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Электронная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подпись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3</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Times New Roman" w:cs="Arial"/>
          <w:sz w:val="24"/>
          <w:szCs w:val="24"/>
          <w:lang w:eastAsia="ru-RU"/>
        </w:rPr>
        <w:t>к Административному регламенту</w:t>
      </w:r>
      <w:r>
        <w:rPr>
          <w:rFonts w:ascii="Arial" w:hAnsi="Arial" w:eastAsia="Calibri" w:cs="Arial"/>
          <w:sz w:val="24"/>
          <w:szCs w:val="24"/>
        </w:rPr>
        <w:t xml:space="preserve">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(наименование уполномоченного органа местного самоуправления)</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Кому: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Контактные данные:</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/Представитель:</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Контактные данные представителя:</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От ____________ N 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Разъяснение причин отказа:______________.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информируем:_______________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Должность уполномоченного лица Ф.И.О. уполномоченного лица</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Электронная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подпись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w:t>
      </w:r>
    </w:p>
    <w:p>
      <w:pPr>
        <w:autoSpaceDE w:val="0"/>
        <w:autoSpaceDN w:val="0"/>
        <w:adjustRightInd w:val="0"/>
        <w:spacing w:after="0" w:line="240" w:lineRule="auto"/>
        <w:ind w:firstLine="709"/>
        <w:jc w:val="both"/>
        <w:rPr>
          <w:rFonts w:ascii="Arial" w:hAnsi="Arial" w:eastAsia="Calibri" w:cs="Arial"/>
          <w:sz w:val="24"/>
          <w:szCs w:val="24"/>
        </w:rPr>
      </w:pPr>
      <w:bookmarkStart w:id="14" w:name="Par37"/>
      <w:bookmarkEnd w:id="14"/>
      <w:r>
        <w:rPr>
          <w:rFonts w:ascii="Arial" w:hAnsi="Arial" w:eastAsia="Calibri"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№4</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ФОРМА РЕШЕНИЯ О ПРОВЕДЕНИИ АУКЦИОНА</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 проведении аукциона</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от _________ N 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pPr>
        <w:autoSpaceDE w:val="0"/>
        <w:autoSpaceDN w:val="0"/>
        <w:adjustRightInd w:val="0"/>
        <w:spacing w:after="0" w:line="240" w:lineRule="auto"/>
        <w:ind w:firstLine="709"/>
        <w:jc w:val="both"/>
        <w:rPr>
          <w:rFonts w:ascii="Arial" w:hAnsi="Arial" w:eastAsia="Calibri" w:cs="Arial"/>
          <w:sz w:val="24"/>
          <w:szCs w:val="24"/>
        </w:rPr>
      </w:pPr>
    </w:p>
    <w:tbl>
      <w:tblPr>
        <w:tblStyle w:val="7"/>
        <w:tblW w:w="0" w:type="auto"/>
        <w:tblInd w:w="0" w:type="dxa"/>
        <w:tblLayout w:type="fixed"/>
        <w:tblCellMar>
          <w:top w:w="102" w:type="dxa"/>
          <w:left w:w="62" w:type="dxa"/>
          <w:bottom w:w="102" w:type="dxa"/>
          <w:right w:w="62" w:type="dxa"/>
        </w:tblCellMar>
      </w:tblPr>
      <w:tblGrid>
        <w:gridCol w:w="6576"/>
        <w:gridCol w:w="2494"/>
      </w:tblGrid>
      <w:tr>
        <w:tblPrEx>
          <w:tblCellMar>
            <w:top w:w="102" w:type="dxa"/>
            <w:left w:w="62" w:type="dxa"/>
            <w:bottom w:w="102" w:type="dxa"/>
            <w:right w:w="62" w:type="dxa"/>
          </w:tblCellMar>
        </w:tblPrEx>
        <w:tc>
          <w:tcPr>
            <w:tcW w:w="6576" w:type="dxa"/>
            <w:tcBorders>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rPr>
            </w:pPr>
          </w:p>
        </w:tc>
        <w:tc>
          <w:tcPr>
            <w:tcW w:w="2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сертификате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электронной подписи</w:t>
            </w:r>
          </w:p>
        </w:tc>
      </w:tr>
    </w:tbl>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№5</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уполномоченного органа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местного самоуправления)</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РЕШЕНИЕ</w:t>
      </w: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Об отказе в предоставлении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N ___________ от 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и документов по услуге "</w:t>
      </w:r>
      <w:r>
        <w:rPr>
          <w:rFonts w:ascii="Arial" w:hAnsi="Arial" w:eastAsia="Times New Roman"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Arial" w:hAnsi="Arial" w:eastAsia="Calibri"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Вы вправе повторно обратиться с заявлением о предоставлении услуги после устранения указанных нарушений.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autoSpaceDE w:val="0"/>
        <w:autoSpaceDN w:val="0"/>
        <w:adjustRightInd w:val="0"/>
        <w:spacing w:after="0" w:line="240" w:lineRule="auto"/>
        <w:ind w:firstLine="709"/>
        <w:jc w:val="both"/>
        <w:rPr>
          <w:rFonts w:ascii="Arial" w:hAnsi="Arial" w:eastAsia="Calibri" w:cs="Arial"/>
          <w:sz w:val="24"/>
          <w:szCs w:val="24"/>
        </w:rPr>
      </w:pPr>
    </w:p>
    <w:tbl>
      <w:tblPr>
        <w:tblStyle w:val="7"/>
        <w:tblW w:w="0" w:type="auto"/>
        <w:tblInd w:w="0" w:type="dxa"/>
        <w:tblLayout w:type="fixed"/>
        <w:tblCellMar>
          <w:top w:w="102" w:type="dxa"/>
          <w:left w:w="62" w:type="dxa"/>
          <w:bottom w:w="102" w:type="dxa"/>
          <w:right w:w="62" w:type="dxa"/>
        </w:tblCellMar>
      </w:tblPr>
      <w:tblGrid>
        <w:gridCol w:w="6576"/>
        <w:gridCol w:w="2494"/>
      </w:tblGrid>
      <w:tr>
        <w:tblPrEx>
          <w:tblCellMar>
            <w:top w:w="102" w:type="dxa"/>
            <w:left w:w="62" w:type="dxa"/>
            <w:bottom w:w="102" w:type="dxa"/>
            <w:right w:w="62" w:type="dxa"/>
          </w:tblCellMar>
        </w:tblPrEx>
        <w:tc>
          <w:tcPr>
            <w:tcW w:w="6576" w:type="dxa"/>
            <w:tcBorders>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rPr>
            </w:pPr>
          </w:p>
        </w:tc>
        <w:tc>
          <w:tcPr>
            <w:tcW w:w="2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сертификате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электронной подписи</w:t>
            </w:r>
          </w:p>
        </w:tc>
      </w:tr>
    </w:tbl>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№6</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ФОРМА ЗАЯВЛЕНИЯ ОБ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Заявление об утверждении схемы расположения земельного участка</w:t>
      </w: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 ______ 20__ г.</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органа местного самоуправления)</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1. Сведения о заявителе (в случае, если заявитель обращается через представителя)</w:t>
      </w:r>
    </w:p>
    <w:tbl>
      <w:tblPr>
        <w:tblStyle w:val="7"/>
        <w:tblW w:w="0" w:type="auto"/>
        <w:tblInd w:w="0" w:type="dxa"/>
        <w:tblLayout w:type="fixed"/>
        <w:tblCellMar>
          <w:top w:w="102" w:type="dxa"/>
          <w:left w:w="62" w:type="dxa"/>
          <w:bottom w:w="102" w:type="dxa"/>
          <w:right w:w="62" w:type="dxa"/>
        </w:tblCellMar>
      </w:tblPr>
      <w:tblGrid>
        <w:gridCol w:w="771"/>
        <w:gridCol w:w="6521"/>
        <w:gridCol w:w="2381"/>
      </w:tblGrid>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 физическом лице, в случае если заявитель является физическим лицом:</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1.1.1</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Фамилия, имя, отчество (при наличии)</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1.1.2</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Реквизиты документа, удостоверяющего личность</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1.1.3</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регистрации</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1.1.4</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проживания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1.1.5</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1.1.6</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1.2.1</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ФИО индивидуального предпринимателя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1.2.2</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Идентификационный номер налогоплательщика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1.2.3</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Основной государственный регистрационный номер индивидуального предпринимателя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1.2.4</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1.2.5</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 юридическом лице:</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1.2.1</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Полное наименование юридического лица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1.2.2</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Основной государственный регистрационный номер</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1.2.3</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Идентификационный номер налогоплательщика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1.2.4</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1.2.5</w:t>
            </w:r>
          </w:p>
        </w:tc>
        <w:tc>
          <w:tcPr>
            <w:tcW w:w="65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bl>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 Сведения о заявителе</w:t>
      </w:r>
    </w:p>
    <w:tbl>
      <w:tblPr>
        <w:tblStyle w:val="7"/>
        <w:tblW w:w="0" w:type="auto"/>
        <w:tblInd w:w="0" w:type="dxa"/>
        <w:tblLayout w:type="fixed"/>
        <w:tblCellMar>
          <w:top w:w="102" w:type="dxa"/>
          <w:left w:w="62" w:type="dxa"/>
          <w:bottom w:w="102" w:type="dxa"/>
          <w:right w:w="62" w:type="dxa"/>
        </w:tblCellMar>
      </w:tblPr>
      <w:tblGrid>
        <w:gridCol w:w="913"/>
        <w:gridCol w:w="6379"/>
        <w:gridCol w:w="2381"/>
      </w:tblGrid>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 физическом лице, в случае если заявитель является физическим лицом:</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2.1.1</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Фамилия, имя, отчество (при наличии)</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2.1.2</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Реквизиты документа, удостоверяющего личность</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2.1.3</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регистрации</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2.1.4</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проживания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2.1.5</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2.1.6</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2.2.1</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ФИО индивидуального предпринимателя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2.2.2</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Идентификационный номер налогоплательщика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2.2.3</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Основной государственный регистрационный номер индивидуального предпринимателя</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2.2.4</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2.2.5</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2.3</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Сведения о юридическом лице:</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2.3.1</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Полное наименование юридического лица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1.2.2</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Основной государственный регистрационный номер</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2.3.3</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Идентификационный номер налогоплательщика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2.3.4</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Номер телефона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2.3.5</w:t>
            </w:r>
          </w:p>
        </w:tc>
        <w:tc>
          <w:tcPr>
            <w:tcW w:w="63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Адрес электронной почты</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bl>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 Сведения по услуге</w:t>
      </w:r>
    </w:p>
    <w:tbl>
      <w:tblPr>
        <w:tblStyle w:val="7"/>
        <w:tblW w:w="0" w:type="auto"/>
        <w:tblInd w:w="0" w:type="dxa"/>
        <w:tblLayout w:type="fixed"/>
        <w:tblCellMar>
          <w:top w:w="102" w:type="dxa"/>
          <w:left w:w="62" w:type="dxa"/>
          <w:bottom w:w="102" w:type="dxa"/>
          <w:right w:w="62" w:type="dxa"/>
        </w:tblCellMar>
      </w:tblPr>
      <w:tblGrid>
        <w:gridCol w:w="913"/>
        <w:gridCol w:w="6237"/>
        <w:gridCol w:w="2381"/>
      </w:tblGrid>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3.1</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В результате чего образуется земельный участок?</w:t>
            </w:r>
          </w:p>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(Раздел/Объединение/образование из земель)</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3.2</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Право заявителя на земельный участок зарегистрировано в ЕГРН?</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3.3</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Сколько землепользователей у исходного земельного участка?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3.4</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Исходный земельный участок находится в залоге?</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bl>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4. Сведения о земельном участке(-ах)</w:t>
      </w:r>
    </w:p>
    <w:tbl>
      <w:tblPr>
        <w:tblStyle w:val="7"/>
        <w:tblW w:w="0" w:type="auto"/>
        <w:tblInd w:w="0" w:type="dxa"/>
        <w:tblLayout w:type="fixed"/>
        <w:tblCellMar>
          <w:top w:w="102" w:type="dxa"/>
          <w:left w:w="62" w:type="dxa"/>
          <w:bottom w:w="102" w:type="dxa"/>
          <w:right w:w="62" w:type="dxa"/>
        </w:tblCellMar>
      </w:tblPr>
      <w:tblGrid>
        <w:gridCol w:w="913"/>
        <w:gridCol w:w="6214"/>
        <w:gridCol w:w="2381"/>
      </w:tblGrid>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4.1</w:t>
            </w:r>
          </w:p>
        </w:tc>
        <w:tc>
          <w:tcPr>
            <w:tcW w:w="62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57"/>
              <w:jc w:val="both"/>
              <w:rPr>
                <w:rFonts w:ascii="Arial" w:hAnsi="Arial" w:eastAsia="Calibri" w:cs="Arial"/>
                <w:sz w:val="24"/>
                <w:szCs w:val="24"/>
              </w:rPr>
            </w:pPr>
            <w:r>
              <w:rPr>
                <w:rFonts w:ascii="Arial" w:hAnsi="Arial" w:eastAsia="Calibri" w:cs="Arial"/>
                <w:sz w:val="24"/>
                <w:szCs w:val="24"/>
              </w:rPr>
              <w:t>Кадастровый номер земельного участка</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57"/>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4.2</w:t>
            </w:r>
          </w:p>
        </w:tc>
        <w:tc>
          <w:tcPr>
            <w:tcW w:w="62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57"/>
              <w:jc w:val="both"/>
              <w:rPr>
                <w:rFonts w:ascii="Arial" w:hAnsi="Arial" w:eastAsia="Calibri" w:cs="Arial"/>
                <w:sz w:val="24"/>
                <w:szCs w:val="24"/>
              </w:rPr>
            </w:pPr>
            <w:r>
              <w:rPr>
                <w:rFonts w:ascii="Arial" w:hAnsi="Arial" w:eastAsia="Calibri"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57"/>
              <w:jc w:val="both"/>
              <w:rPr>
                <w:rFonts w:ascii="Arial" w:hAnsi="Arial" w:eastAsia="Calibri" w:cs="Arial"/>
                <w:sz w:val="24"/>
                <w:szCs w:val="24"/>
              </w:rPr>
            </w:pPr>
          </w:p>
        </w:tc>
      </w:tr>
    </w:tbl>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5. Прилагаемые документы</w:t>
      </w:r>
    </w:p>
    <w:tbl>
      <w:tblPr>
        <w:tblStyle w:val="7"/>
        <w:tblW w:w="0" w:type="auto"/>
        <w:tblInd w:w="0" w:type="dxa"/>
        <w:tblLayout w:type="fixed"/>
        <w:tblCellMar>
          <w:top w:w="102" w:type="dxa"/>
          <w:left w:w="62" w:type="dxa"/>
          <w:bottom w:w="102" w:type="dxa"/>
          <w:right w:w="62" w:type="dxa"/>
        </w:tblCellMar>
      </w:tblPr>
      <w:tblGrid>
        <w:gridCol w:w="913"/>
        <w:gridCol w:w="6237"/>
        <w:gridCol w:w="2438"/>
      </w:tblGrid>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N</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Наименование документа</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Наименование прилагаемого документа</w:t>
            </w: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1</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Документ, подтверждающий полномочия представителя</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2</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3</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Правоустанавливающий документ на объект недвижимости</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4</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Согласие залогодержателей</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r>
        <w:tblPrEx>
          <w:tblCellMar>
            <w:top w:w="102" w:type="dxa"/>
            <w:left w:w="62" w:type="dxa"/>
            <w:bottom w:w="102" w:type="dxa"/>
            <w:right w:w="62" w:type="dxa"/>
          </w:tblCellMar>
        </w:tblPrEx>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5</w:t>
            </w:r>
          </w:p>
        </w:tc>
        <w:tc>
          <w:tcPr>
            <w:tcW w:w="62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Согласие землепользователей</w:t>
            </w:r>
          </w:p>
        </w:tc>
        <w:tc>
          <w:tcPr>
            <w:tcW w:w="2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rPr>
            </w:pPr>
          </w:p>
        </w:tc>
      </w:tr>
    </w:tbl>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Результат предоставления услуги прошу:</w:t>
      </w:r>
    </w:p>
    <w:tbl>
      <w:tblPr>
        <w:tblStyle w:val="7"/>
        <w:tblW w:w="0" w:type="auto"/>
        <w:tblInd w:w="0" w:type="dxa"/>
        <w:tblLayout w:type="fixed"/>
        <w:tblCellMar>
          <w:top w:w="102" w:type="dxa"/>
          <w:left w:w="62" w:type="dxa"/>
          <w:bottom w:w="102" w:type="dxa"/>
          <w:right w:w="62" w:type="dxa"/>
        </w:tblCellMar>
      </w:tblPr>
      <w:tblGrid>
        <w:gridCol w:w="8709"/>
        <w:gridCol w:w="794"/>
      </w:tblGrid>
      <w:tr>
        <w:tblPrEx>
          <w:tblCellMar>
            <w:top w:w="102" w:type="dxa"/>
            <w:left w:w="62" w:type="dxa"/>
            <w:bottom w:w="102" w:type="dxa"/>
            <w:right w:w="62" w:type="dxa"/>
          </w:tblCellMar>
        </w:tblPrEx>
        <w:tc>
          <w:tcPr>
            <w:tcW w:w="8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rPr>
            </w:pPr>
          </w:p>
        </w:tc>
      </w:tr>
      <w:tr>
        <w:tblPrEx>
          <w:tblCellMar>
            <w:top w:w="102" w:type="dxa"/>
            <w:left w:w="62" w:type="dxa"/>
            <w:bottom w:w="102" w:type="dxa"/>
            <w:right w:w="62" w:type="dxa"/>
          </w:tblCellMar>
        </w:tblPrEx>
        <w:tc>
          <w:tcPr>
            <w:tcW w:w="8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rPr>
            </w:pPr>
          </w:p>
        </w:tc>
      </w:tr>
      <w:tr>
        <w:tblPrEx>
          <w:tblCellMar>
            <w:top w:w="102" w:type="dxa"/>
            <w:left w:w="62" w:type="dxa"/>
            <w:bottom w:w="102" w:type="dxa"/>
            <w:right w:w="62" w:type="dxa"/>
          </w:tblCellMar>
        </w:tblPrEx>
        <w:tc>
          <w:tcPr>
            <w:tcW w:w="8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направить на бумажном носителе на почтовый адрес: _______________</w:t>
            </w:r>
          </w:p>
        </w:tc>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firstLine="709"/>
              <w:jc w:val="both"/>
              <w:rPr>
                <w:rFonts w:ascii="Arial" w:hAnsi="Arial" w:eastAsia="Calibri" w:cs="Arial"/>
                <w:sz w:val="24"/>
                <w:szCs w:val="24"/>
              </w:rPr>
            </w:pPr>
          </w:p>
        </w:tc>
      </w:tr>
      <w:tr>
        <w:tc>
          <w:tcPr>
            <w:tcW w:w="95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Arial" w:hAnsi="Arial" w:eastAsia="Calibri" w:cs="Arial"/>
                <w:sz w:val="24"/>
                <w:szCs w:val="24"/>
              </w:rPr>
            </w:pPr>
            <w:r>
              <w:rPr>
                <w:rFonts w:ascii="Arial" w:hAnsi="Arial" w:eastAsia="Calibri" w:cs="Arial"/>
                <w:sz w:val="24"/>
                <w:szCs w:val="24"/>
              </w:rPr>
              <w:t>Указывается один из перечисленных способов</w:t>
            </w:r>
          </w:p>
        </w:tc>
      </w:tr>
    </w:tbl>
    <w:p>
      <w:pPr>
        <w:autoSpaceDE w:val="0"/>
        <w:autoSpaceDN w:val="0"/>
        <w:adjustRightInd w:val="0"/>
        <w:spacing w:after="0" w:line="240" w:lineRule="auto"/>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___________ 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(подпись) (фамилия, имя, отчество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(последнее - при наличии))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Дата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№7</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ФОРМА ЗАЯВЛЕНИЯ О ПРОВЕДЕНИИ АУКЦИОНА</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кому: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(наименование уполномоченного органа)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от кого:</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(полное наименование, ИНН,</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ОГРН юридического лица, ИП)</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(контактный телефон, электронная почта,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почтовый адрес)</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(фамилия, имя, отчество (последнее -</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при наличии), данные документа,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удостоверяющего личность,</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контактный телефон, адрес</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электронной почты, адрес регистрации,</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адрес фактического проживания</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уполномоченного лица)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(данные представителя заявителя)</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Заявление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об организации аукциона на право заключения договора аренды или купли-продажи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участка ___________________________________________________________________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(цель использования земельного участка) &lt;3&gt;</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Кадастровый номер земельного участка: ________________________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Результат рассмотрения заявления прошу выдать (направить):</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бумажного документа, который Заявитель получает непосредственно при личном обращении;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бумажного документа, который направляется Администрацией Заявителю посредством почтового отправления;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виде электронного документа, который направляется Администрацией Заявителю посредством электронной почты.</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Дата _______</w:t>
      </w:r>
    </w:p>
    <w:p>
      <w:pPr>
        <w:autoSpaceDE w:val="0"/>
        <w:autoSpaceDN w:val="0"/>
        <w:adjustRightInd w:val="0"/>
        <w:spacing w:after="0" w:line="240" w:lineRule="auto"/>
        <w:ind w:firstLine="709"/>
        <w:jc w:val="both"/>
        <w:rPr>
          <w:rFonts w:ascii="Arial" w:hAnsi="Arial" w:eastAsia="Calibri" w:cs="Arial"/>
          <w:sz w:val="24"/>
          <w:szCs w:val="24"/>
        </w:rPr>
      </w:pPr>
      <w:bookmarkStart w:id="15" w:name="Par310"/>
      <w:bookmarkEnd w:id="15"/>
      <w:r>
        <w:rPr>
          <w:rFonts w:ascii="Arial" w:hAnsi="Arial" w:eastAsia="Calibri" w:cs="Arial"/>
          <w:sz w:val="24"/>
          <w:szCs w:val="24"/>
        </w:rPr>
        <w:t xml:space="preserve">Подпись _______________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ФИО</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№8</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заявителя (фамилия, имя, отчество -</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для граждан, полное наименование организации,</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фамилия, имя, отчество руководителя - для</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юридических лиц),</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его почтовый индекс и адрес, телефон,</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адрес электронной почты)</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РЕШЕНИЕ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об отказе в приеме документов, необходимых для предоставления услуги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В приеме документов, необходимых для предоставления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 Вам отказано по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(наименование услуги)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следующим основаниям: 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(указывается одно или несколько оснований в соответствии с п.11 Административного регламента).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Дополнительная информация: 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 ___________ 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(должность) (подпись) (фамилия, имя, отчество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(последнее - при наличии))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Дата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rPr>
        <w:t>Приложение №9</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к Административному регламенту</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по предоставлению Муниципальной услуги</w:t>
      </w:r>
    </w:p>
    <w:p>
      <w:pPr>
        <w:autoSpaceDE w:val="0"/>
        <w:autoSpaceDN w:val="0"/>
        <w:adjustRightInd w:val="0"/>
        <w:spacing w:after="0" w:line="240" w:lineRule="auto"/>
        <w:ind w:firstLine="709"/>
        <w:jc w:val="right"/>
        <w:rPr>
          <w:rFonts w:ascii="Arial" w:hAnsi="Arial" w:eastAsia="Calibri" w:cs="Arial"/>
          <w:sz w:val="24"/>
          <w:szCs w:val="24"/>
        </w:rPr>
      </w:pP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кому: 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заявителя (фамилия, имя, отчество -</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для граждан, полное наименование организации,</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фамилия, имя, отчество руководителя - для</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юридических лиц),</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куда:</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________________________________________________</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его почтовый индекс и адрес, телефон,</w:t>
      </w:r>
    </w:p>
    <w:p>
      <w:pPr>
        <w:autoSpaceDE w:val="0"/>
        <w:autoSpaceDN w:val="0"/>
        <w:adjustRightInd w:val="0"/>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 адрес электронной почты)</w:t>
      </w:r>
    </w:p>
    <w:p>
      <w:pPr>
        <w:autoSpaceDE w:val="0"/>
        <w:autoSpaceDN w:val="0"/>
        <w:adjustRightInd w:val="0"/>
        <w:spacing w:after="0" w:line="240" w:lineRule="auto"/>
        <w:ind w:firstLine="709"/>
        <w:jc w:val="center"/>
        <w:rPr>
          <w:rFonts w:ascii="Arial" w:hAnsi="Arial" w:eastAsia="Calibri" w:cs="Arial"/>
          <w:sz w:val="24"/>
          <w:szCs w:val="24"/>
        </w:rPr>
      </w:pP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РЕШЕНИЕ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 ___________ 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(должность) (подпись) (фамилия, имя, отчество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(последнее - при наличии))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Дата</w:t>
      </w: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ndara">
    <w:panose1 w:val="020E0502030303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77D61"/>
    <w:rsid w:val="000831A1"/>
    <w:rsid w:val="000C6B3E"/>
    <w:rsid w:val="000E740C"/>
    <w:rsid w:val="000F0CBB"/>
    <w:rsid w:val="001312E0"/>
    <w:rsid w:val="001B5476"/>
    <w:rsid w:val="001D06B7"/>
    <w:rsid w:val="001F44E3"/>
    <w:rsid w:val="0021293C"/>
    <w:rsid w:val="00214239"/>
    <w:rsid w:val="002702AB"/>
    <w:rsid w:val="002A7B73"/>
    <w:rsid w:val="002D1694"/>
    <w:rsid w:val="00324282"/>
    <w:rsid w:val="003656FC"/>
    <w:rsid w:val="00374205"/>
    <w:rsid w:val="00392CFF"/>
    <w:rsid w:val="00392F2B"/>
    <w:rsid w:val="003A3180"/>
    <w:rsid w:val="003B183B"/>
    <w:rsid w:val="003B4AB9"/>
    <w:rsid w:val="003E7E57"/>
    <w:rsid w:val="0042582F"/>
    <w:rsid w:val="004510BB"/>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D3E36"/>
    <w:rsid w:val="005D3EFE"/>
    <w:rsid w:val="005E6352"/>
    <w:rsid w:val="005E6513"/>
    <w:rsid w:val="0060182E"/>
    <w:rsid w:val="006071FB"/>
    <w:rsid w:val="006133B7"/>
    <w:rsid w:val="00641D96"/>
    <w:rsid w:val="0065712D"/>
    <w:rsid w:val="006759AF"/>
    <w:rsid w:val="006918B6"/>
    <w:rsid w:val="00753448"/>
    <w:rsid w:val="00770795"/>
    <w:rsid w:val="007A6F4D"/>
    <w:rsid w:val="007C2208"/>
    <w:rsid w:val="007E4185"/>
    <w:rsid w:val="00866586"/>
    <w:rsid w:val="00884CAD"/>
    <w:rsid w:val="008A069A"/>
    <w:rsid w:val="008D5103"/>
    <w:rsid w:val="008F3C21"/>
    <w:rsid w:val="009661A0"/>
    <w:rsid w:val="009C2EB7"/>
    <w:rsid w:val="009D1223"/>
    <w:rsid w:val="009D7E00"/>
    <w:rsid w:val="009E74F0"/>
    <w:rsid w:val="009F28CD"/>
    <w:rsid w:val="00A05BAD"/>
    <w:rsid w:val="00A1365F"/>
    <w:rsid w:val="00A51BC4"/>
    <w:rsid w:val="00AC29D9"/>
    <w:rsid w:val="00AD49A5"/>
    <w:rsid w:val="00AE6D6C"/>
    <w:rsid w:val="00AF51A6"/>
    <w:rsid w:val="00B007E6"/>
    <w:rsid w:val="00B209A9"/>
    <w:rsid w:val="00B47D7F"/>
    <w:rsid w:val="00B62B71"/>
    <w:rsid w:val="00B63548"/>
    <w:rsid w:val="00B64AF0"/>
    <w:rsid w:val="00B65857"/>
    <w:rsid w:val="00B70C20"/>
    <w:rsid w:val="00B75F16"/>
    <w:rsid w:val="00BB56A9"/>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23FFD"/>
    <w:rsid w:val="00E4417C"/>
    <w:rsid w:val="00E52673"/>
    <w:rsid w:val="00E57EBD"/>
    <w:rsid w:val="00E82926"/>
    <w:rsid w:val="00E93AB2"/>
    <w:rsid w:val="00EB1891"/>
    <w:rsid w:val="00EC3863"/>
    <w:rsid w:val="00F23B5D"/>
    <w:rsid w:val="00F248C0"/>
    <w:rsid w:val="00F9396A"/>
    <w:rsid w:val="00F973A1"/>
    <w:rsid w:val="00FA6D11"/>
    <w:rsid w:val="47DE7BF3"/>
    <w:rsid w:val="63B80A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semiHidden/>
    <w:unhideWhenUsed/>
    <w:uiPriority w:val="99"/>
    <w:rPr>
      <w:vertAlign w:val="superscript"/>
    </w:rPr>
  </w:style>
  <w:style w:type="character" w:styleId="9">
    <w:name w:val="Hyperlink"/>
    <w:basedOn w:val="6"/>
    <w:uiPriority w:val="0"/>
    <w:rPr>
      <w:color w:val="0000FF"/>
      <w:u w:val="none"/>
    </w:rPr>
  </w:style>
  <w:style w:type="character" w:styleId="10">
    <w:name w:val="HTML Variable"/>
    <w:basedOn w:val="6"/>
    <w:uiPriority w:val="0"/>
    <w:rPr>
      <w:rFonts w:ascii="Arial" w:hAnsi="Arial"/>
      <w:iCs/>
      <w:color w:val="0000FF"/>
      <w:sz w:val="24"/>
      <w:u w:val="none"/>
    </w:rPr>
  </w:style>
  <w:style w:type="paragraph" w:styleId="11">
    <w:name w:val="Balloon Text"/>
    <w:basedOn w:val="1"/>
    <w:link w:val="47"/>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50"/>
    <w:semiHidden/>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48"/>
    <w:semiHidden/>
    <w:unhideWhenUsed/>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5"/>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footer"/>
    <w:basedOn w:val="1"/>
    <w:link w:val="46"/>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6">
    <w:name w:val="Table Grid"/>
    <w:basedOn w:val="7"/>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qFormat/>
    <w:uiPriority w:val="0"/>
    <w:rPr>
      <w:rFonts w:ascii="Arial" w:hAnsi="Arial" w:eastAsia="Times New Roman" w:cs="Arial"/>
      <w:b/>
      <w:bCs/>
      <w:sz w:val="28"/>
      <w:szCs w:val="26"/>
      <w:lang w:eastAsia="ru-RU"/>
    </w:rPr>
  </w:style>
  <w:style w:type="character" w:customStyle="1" w:styleId="20">
    <w:name w:val="Заголовок 4 Знак"/>
    <w:basedOn w:val="6"/>
    <w:link w:val="5"/>
    <w:uiPriority w:val="0"/>
    <w:rPr>
      <w:rFonts w:ascii="Arial" w:hAnsi="Arial" w:eastAsia="Times New Roman" w:cs="Times New Roman"/>
      <w:b/>
      <w:bCs/>
      <w:sz w:val="26"/>
      <w:szCs w:val="28"/>
      <w:lang w:eastAsia="ru-RU"/>
    </w:rPr>
  </w:style>
  <w:style w:type="character" w:customStyle="1" w:styleId="21">
    <w:name w:val="Основной текст (3)_"/>
    <w:link w:val="22"/>
    <w:qFormat/>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qFormat/>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qFormat/>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6">
    <w:name w:val="Колонтитул_"/>
    <w:link w:val="27"/>
    <w:qFormat/>
    <w:uiPriority w:val="0"/>
    <w:rPr>
      <w:rFonts w:ascii="Times New Roman" w:hAnsi="Times New Roman" w:eastAsia="Times New Roman" w:cs="Times New Roman"/>
      <w:b/>
      <w:bCs/>
      <w:spacing w:val="14"/>
      <w:sz w:val="21"/>
      <w:szCs w:val="21"/>
      <w:shd w:val="clear" w:color="auto" w:fill="FFFFFF"/>
    </w:rPr>
  </w:style>
  <w:style w:type="paragraph" w:customStyle="1" w:styleId="27">
    <w:name w:val="Колонтитул"/>
    <w:basedOn w:val="1"/>
    <w:link w:val="26"/>
    <w:qFormat/>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8">
    <w:name w:val="Основной текст (9)_"/>
    <w:link w:val="29"/>
    <w:qFormat/>
    <w:uiPriority w:val="0"/>
    <w:rPr>
      <w:rFonts w:ascii="Times New Roman" w:hAnsi="Times New Roman" w:eastAsia="Times New Roman" w:cs="Times New Roman"/>
      <w:i/>
      <w:iCs/>
      <w:spacing w:val="1"/>
      <w:sz w:val="20"/>
      <w:szCs w:val="20"/>
      <w:shd w:val="clear" w:color="auto" w:fill="FFFFFF"/>
    </w:rPr>
  </w:style>
  <w:style w:type="paragraph" w:customStyle="1" w:styleId="29">
    <w:name w:val="Основной текст (9)"/>
    <w:basedOn w:val="1"/>
    <w:link w:val="28"/>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30">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1">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2">
    <w:name w:val="Основной текст (10)_"/>
    <w:link w:val="33"/>
    <w:qFormat/>
    <w:uiPriority w:val="0"/>
    <w:rPr>
      <w:rFonts w:ascii="Times New Roman" w:hAnsi="Times New Roman" w:eastAsia="Times New Roman" w:cs="Times New Roman"/>
      <w:spacing w:val="10"/>
      <w:sz w:val="20"/>
      <w:szCs w:val="20"/>
      <w:shd w:val="clear" w:color="auto" w:fill="FFFFFF"/>
    </w:rPr>
  </w:style>
  <w:style w:type="paragraph" w:customStyle="1" w:styleId="33">
    <w:name w:val="Основной текст (10)"/>
    <w:basedOn w:val="1"/>
    <w:link w:val="32"/>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4">
    <w:name w:val="Основной текст (10) + Интервал 0 pt"/>
    <w:qForma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5">
    <w:name w:val="Заголовок №2_"/>
    <w:link w:val="36"/>
    <w:qFormat/>
    <w:uiPriority w:val="0"/>
    <w:rPr>
      <w:rFonts w:ascii="Times New Roman" w:hAnsi="Times New Roman" w:eastAsia="Times New Roman" w:cs="Times New Roman"/>
      <w:b/>
      <w:bCs/>
      <w:spacing w:val="7"/>
      <w:sz w:val="20"/>
      <w:szCs w:val="20"/>
      <w:shd w:val="clear" w:color="auto" w:fill="FFFFFF"/>
    </w:rPr>
  </w:style>
  <w:style w:type="paragraph" w:customStyle="1" w:styleId="36">
    <w:name w:val="Заголовок №2"/>
    <w:basedOn w:val="1"/>
    <w:link w:val="35"/>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7">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8">
    <w:name w:val="Основной текст + Candara;Интервал 0 pt"/>
    <w:qFormat/>
    <w:uiPriority w:val="0"/>
    <w:rPr>
      <w:rFonts w:ascii="Candara" w:hAnsi="Candara" w:eastAsia="Candara" w:cs="Candara"/>
      <w:color w:val="000000"/>
      <w:spacing w:val="0"/>
      <w:w w:val="100"/>
      <w:position w:val="0"/>
      <w:sz w:val="20"/>
      <w:szCs w:val="20"/>
      <w:u w:val="none"/>
    </w:rPr>
  </w:style>
  <w:style w:type="character" w:customStyle="1" w:styleId="39">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40">
    <w:name w:val="List Paragraph"/>
    <w:basedOn w:val="1"/>
    <w:link w:val="49"/>
    <w:qFormat/>
    <w:uiPriority w:val="34"/>
    <w:pPr>
      <w:spacing w:after="200" w:line="276" w:lineRule="auto"/>
      <w:ind w:left="720" w:firstLine="567"/>
      <w:contextualSpacing/>
      <w:jc w:val="both"/>
    </w:pPr>
    <w:rPr>
      <w:rFonts w:ascii="Calibri" w:hAnsi="Calibri" w:eastAsia="Calibri" w:cs="Times New Roman"/>
    </w:rPr>
  </w:style>
  <w:style w:type="character" w:customStyle="1" w:styleId="41">
    <w:name w:val="Font Style18"/>
    <w:qFormat/>
    <w:uiPriority w:val="0"/>
    <w:rPr>
      <w:rFonts w:hint="default" w:ascii="Times New Roman" w:hAnsi="Times New Roman" w:cs="Times New Roman"/>
      <w:b/>
      <w:bCs/>
      <w:sz w:val="26"/>
      <w:szCs w:val="26"/>
    </w:rPr>
  </w:style>
  <w:style w:type="paragraph" w:styleId="42">
    <w:name w:val="No Spacing"/>
    <w:qFormat/>
    <w:uiPriority w:val="0"/>
    <w:rPr>
      <w:rFonts w:ascii="Times New Roman" w:hAnsi="Times New Roman" w:eastAsia="Calibri" w:cs="Times New Roman"/>
      <w:sz w:val="28"/>
      <w:szCs w:val="28"/>
      <w:lang w:val="ru-RU" w:eastAsia="en-US" w:bidi="ar-SA"/>
    </w:rPr>
  </w:style>
  <w:style w:type="paragraph" w:customStyle="1" w:styleId="43">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4">
    <w:name w:val="ConsNormal"/>
    <w:qFormat/>
    <w:uiPriority w:val="99"/>
    <w:pPr>
      <w:widowControl w:val="0"/>
      <w:autoSpaceDE w:val="0"/>
      <w:autoSpaceDN w:val="0"/>
      <w:adjustRightInd w:val="0"/>
      <w:ind w:right="19772" w:firstLine="720"/>
    </w:pPr>
    <w:rPr>
      <w:rFonts w:ascii="Arial" w:hAnsi="Arial" w:eastAsia="Times New Roman" w:cs="Arial"/>
      <w:lang w:val="ru-RU" w:eastAsia="ru-RU" w:bidi="ar-SA"/>
    </w:rPr>
  </w:style>
  <w:style w:type="character" w:customStyle="1" w:styleId="45">
    <w:name w:val="Верхний колонтитул Знак"/>
    <w:basedOn w:val="6"/>
    <w:link w:val="14"/>
    <w:uiPriority w:val="99"/>
    <w:rPr>
      <w:rFonts w:ascii="Arial" w:hAnsi="Arial" w:eastAsia="Times New Roman" w:cs="Times New Roman"/>
      <w:sz w:val="24"/>
      <w:szCs w:val="24"/>
      <w:lang w:eastAsia="ru-RU"/>
    </w:rPr>
  </w:style>
  <w:style w:type="character" w:customStyle="1" w:styleId="46">
    <w:name w:val="Нижний колонтитул Знак"/>
    <w:basedOn w:val="6"/>
    <w:link w:val="15"/>
    <w:uiPriority w:val="99"/>
    <w:rPr>
      <w:rFonts w:ascii="Arial" w:hAnsi="Arial" w:eastAsia="Times New Roman" w:cs="Times New Roman"/>
      <w:sz w:val="24"/>
      <w:szCs w:val="24"/>
      <w:lang w:eastAsia="ru-RU"/>
    </w:rPr>
  </w:style>
  <w:style w:type="character" w:customStyle="1" w:styleId="47">
    <w:name w:val="Текст выноски Знак"/>
    <w:basedOn w:val="6"/>
    <w:link w:val="11"/>
    <w:semiHidden/>
    <w:uiPriority w:val="99"/>
    <w:rPr>
      <w:rFonts w:ascii="Tahoma" w:hAnsi="Tahoma" w:eastAsia="Times New Roman" w:cs="Tahoma"/>
      <w:sz w:val="16"/>
      <w:szCs w:val="16"/>
      <w:lang w:eastAsia="ru-RU"/>
    </w:rPr>
  </w:style>
  <w:style w:type="character" w:customStyle="1" w:styleId="48">
    <w:name w:val="Текст сноски Знак"/>
    <w:basedOn w:val="6"/>
    <w:link w:val="13"/>
    <w:semiHidden/>
    <w:uiPriority w:val="99"/>
    <w:rPr>
      <w:rFonts w:ascii="Arial" w:hAnsi="Arial" w:eastAsia="Times New Roman" w:cs="Times New Roman"/>
      <w:sz w:val="20"/>
      <w:szCs w:val="20"/>
      <w:lang w:eastAsia="ru-RU"/>
    </w:rPr>
  </w:style>
  <w:style w:type="character" w:customStyle="1" w:styleId="49">
    <w:name w:val="Абзац списка Знак"/>
    <w:link w:val="40"/>
    <w:qFormat/>
    <w:locked/>
    <w:uiPriority w:val="34"/>
    <w:rPr>
      <w:rFonts w:ascii="Calibri" w:hAnsi="Calibri" w:eastAsia="Calibri" w:cs="Times New Roman"/>
    </w:rPr>
  </w:style>
  <w:style w:type="character" w:customStyle="1" w:styleId="50">
    <w:name w:val="Текст примечания Знак"/>
    <w:basedOn w:val="6"/>
    <w:link w:val="12"/>
    <w:semiHidden/>
    <w:uiPriority w:val="0"/>
    <w:rPr>
      <w:rFonts w:ascii="Courier" w:hAnsi="Courier" w:eastAsia="Times New Roman" w:cs="Times New Roman"/>
      <w:szCs w:val="20"/>
      <w:lang w:eastAsia="ru-RU"/>
    </w:rPr>
  </w:style>
  <w:style w:type="paragraph" w:customStyle="1" w:styleId="51">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52">
    <w:name w:val="Table!Таблица"/>
    <w:uiPriority w:val="0"/>
    <w:rPr>
      <w:rFonts w:ascii="Arial" w:hAnsi="Arial" w:eastAsia="Times New Roman" w:cs="Arial"/>
      <w:bCs/>
      <w:kern w:val="28"/>
      <w:sz w:val="24"/>
      <w:szCs w:val="32"/>
      <w:lang w:val="ru-RU" w:eastAsia="ru-RU" w:bidi="ar-SA"/>
    </w:rPr>
  </w:style>
  <w:style w:type="paragraph" w:customStyle="1" w:styleId="53">
    <w:name w:val="Table!"/>
    <w:next w:val="52"/>
    <w:uiPriority w:val="0"/>
    <w:pPr>
      <w:jc w:val="center"/>
    </w:pPr>
    <w:rPr>
      <w:rFonts w:ascii="Arial" w:hAnsi="Arial" w:eastAsia="Times New Roman" w:cs="Arial"/>
      <w:b/>
      <w:bCs/>
      <w:kern w:val="28"/>
      <w:sz w:val="24"/>
      <w:szCs w:val="32"/>
      <w:lang w:val="ru-RU" w:eastAsia="ru-RU" w:bidi="ar-SA"/>
    </w:rPr>
  </w:style>
  <w:style w:type="paragraph" w:customStyle="1" w:styleId="54">
    <w:name w:val="NumberAndDate"/>
    <w:qFormat/>
    <w:uiPriority w:val="0"/>
    <w:pPr>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19661</Words>
  <Characters>112071</Characters>
  <Lines>933</Lines>
  <Paragraphs>262</Paragraphs>
  <TotalTime>95</TotalTime>
  <ScaleCrop>false</ScaleCrop>
  <LinksUpToDate>false</LinksUpToDate>
  <CharactersWithSpaces>131470</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2023-10-17T08:13:00Z</dcterms:created>
  <dc:creator>Ирина Рунькова</dc:creator>
  <cp:lastModifiedBy>soldatskoe</cp:lastModifiedBy>
  <dcterms:modified xsi:type="dcterms:W3CDTF">2023-12-01T10:37:56Z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FF8133952D9F4FA0AF1B67CAFD71B4D7_12</vt:lpwstr>
  </property>
</Properties>
</file>