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АДМИНИСТРАЦИЯ СОЛДАТСКОГО СЕЛЬСКОГО ПОСЕЛЕНИЯ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ОСТРОГОЖСКОГО МУНИЦИПАЛЬНОГО РАЙОНА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ВОРОНЕЖСКОЙ ОБЛАСТИ</w:t>
      </w:r>
    </w:p>
    <w:p>
      <w:pPr>
        <w:spacing w:after="0" w:line="240" w:lineRule="auto"/>
        <w:jc w:val="center"/>
        <w:rPr>
          <w:rFonts w:ascii="Arial" w:hAnsi="Arial" w:eastAsia="Times New Roman" w:cs="Arial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ПОСТАНОВЛЕНИЕ</w:t>
      </w:r>
    </w:p>
    <w:p>
      <w:pPr>
        <w:spacing w:after="0" w:line="240" w:lineRule="auto"/>
        <w:rPr>
          <w:rFonts w:ascii="Arial" w:hAnsi="Arial" w:eastAsia="Times New Roman" w:cs="Arial"/>
          <w:b/>
          <w:color w:val="FF0000"/>
          <w:sz w:val="24"/>
          <w:szCs w:val="24"/>
          <w:lang w:eastAsia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00" w:firstLineChars="125"/>
        <w:textAlignment w:val="auto"/>
        <w:rPr>
          <w:rFonts w:hint="default" w:ascii="Arial" w:hAnsi="Arial" w:eastAsia="Times New Roman" w:cs="Arial"/>
          <w:sz w:val="24"/>
          <w:szCs w:val="24"/>
          <w:lang w:val="en-US" w:eastAsia="ru-RU"/>
        </w:rPr>
      </w:pPr>
      <w:r>
        <w:rPr>
          <w:rFonts w:hint="default" w:ascii="Arial" w:hAnsi="Arial" w:eastAsia="Times New Roman" w:cs="Arial"/>
          <w:sz w:val="24"/>
          <w:szCs w:val="24"/>
          <w:lang w:val="en-US" w:eastAsia="ru-RU"/>
        </w:rPr>
        <w:t>05.04.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2024 г.               № </w:t>
      </w:r>
      <w:r>
        <w:rPr>
          <w:rFonts w:hint="default" w:ascii="Arial" w:hAnsi="Arial" w:eastAsia="Times New Roman" w:cs="Arial"/>
          <w:sz w:val="24"/>
          <w:szCs w:val="24"/>
          <w:lang w:val="en-US" w:eastAsia="ru-RU"/>
        </w:rPr>
        <w:t>23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00" w:firstLineChars="125"/>
        <w:textAlignment w:val="auto"/>
        <w:rPr>
          <w:rFonts w:ascii="Arial" w:hAnsi="Arial" w:eastAsia="Times New Roman" w:cs="Arial"/>
          <w:color w:val="FF0000"/>
          <w:sz w:val="24"/>
          <w:szCs w:val="24"/>
          <w:lang w:eastAsia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00" w:firstLineChars="125"/>
        <w:textAlignment w:val="auto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Об утверждении отчета об  исполнении бюджета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00" w:firstLineChars="125"/>
        <w:textAlignment w:val="auto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Солдатского</w:t>
      </w:r>
      <w:r>
        <w:rPr>
          <w:rFonts w:hint="default" w:ascii="Arial" w:hAnsi="Arial" w:eastAsia="Times New Roman" w:cs="Arial"/>
          <w:sz w:val="24"/>
          <w:szCs w:val="24"/>
          <w:lang w:val="en-US" w:eastAsia="ru-RU"/>
        </w:rPr>
        <w:t xml:space="preserve"> 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сельского поселения  Острогожского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00" w:firstLineChars="125"/>
        <w:textAlignment w:val="auto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муниципального района Воронежской области за </w:t>
      </w:r>
      <w:r>
        <w:rPr>
          <w:rFonts w:hint="default" w:ascii="Arial" w:hAnsi="Arial" w:eastAsia="Times New Roman" w:cs="Arial"/>
          <w:sz w:val="24"/>
          <w:szCs w:val="24"/>
          <w:lang w:val="en-US" w:eastAsia="ru-RU"/>
        </w:rPr>
        <w:t>1 квартал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 2024 года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00" w:firstLineChars="125"/>
        <w:jc w:val="both"/>
        <w:textAlignment w:val="auto"/>
        <w:rPr>
          <w:rFonts w:ascii="Arial" w:hAnsi="Arial" w:eastAsia="Times New Roman" w:cs="Arial"/>
          <w:sz w:val="24"/>
          <w:szCs w:val="24"/>
          <w:lang w:eastAsia="ru-RU"/>
        </w:rPr>
      </w:pPr>
    </w:p>
    <w:p>
      <w:pPr>
        <w:keepNext w:val="0"/>
        <w:keepLines w:val="0"/>
        <w:pageBreakBefore w:val="0"/>
        <w:widowControl/>
        <w:tabs>
          <w:tab w:val="center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300" w:firstLineChars="125"/>
        <w:jc w:val="both"/>
        <w:textAlignment w:val="auto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ar-SA"/>
        </w:rPr>
        <w:t>В соответствии со ст.</w:t>
      </w:r>
      <w:r>
        <w:rPr>
          <w:rFonts w:hint="default" w:ascii="Arial" w:hAnsi="Arial" w:eastAsia="Times New Roman" w:cs="Arial"/>
          <w:color w:val="000000"/>
          <w:sz w:val="24"/>
          <w:szCs w:val="24"/>
          <w:lang w:val="ru-RU" w:eastAsia="ar-SA"/>
        </w:rPr>
        <w:t xml:space="preserve"> </w:t>
      </w:r>
      <w:r>
        <w:rPr>
          <w:rFonts w:ascii="Arial" w:hAnsi="Arial" w:eastAsia="Times New Roman" w:cs="Arial"/>
          <w:color w:val="000000"/>
          <w:sz w:val="24"/>
          <w:szCs w:val="24"/>
          <w:lang w:eastAsia="ar-SA"/>
        </w:rPr>
        <w:t xml:space="preserve">264.2 Бюджетного кодекса Российской Федерации, 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Положением «О бюджетном процессе в Солдатском сельском поселении Острогожского муниципального района», утвержденным Советом народных депутатов Солдатского сельского поселения Острогожского муниципального района от </w:t>
      </w:r>
      <w:r>
        <w:rPr>
          <w:rFonts w:hint="default" w:ascii="Arial" w:hAnsi="Arial" w:eastAsia="Times New Roman" w:cs="Arial"/>
          <w:sz w:val="24"/>
          <w:szCs w:val="24"/>
          <w:lang w:val="en-US" w:eastAsia="ru-RU"/>
        </w:rPr>
        <w:t>29</w:t>
      </w:r>
      <w:r>
        <w:rPr>
          <w:rFonts w:ascii="Arial" w:hAnsi="Arial" w:eastAsia="Times New Roman" w:cs="Arial"/>
          <w:sz w:val="24"/>
          <w:szCs w:val="24"/>
          <w:lang w:eastAsia="ru-RU"/>
        </w:rPr>
        <w:t>.</w:t>
      </w:r>
      <w:r>
        <w:rPr>
          <w:rFonts w:hint="default" w:ascii="Arial" w:hAnsi="Arial" w:eastAsia="Times New Roman" w:cs="Arial"/>
          <w:sz w:val="24"/>
          <w:szCs w:val="24"/>
          <w:lang w:val="en-US" w:eastAsia="ru-RU"/>
        </w:rPr>
        <w:t>03</w:t>
      </w:r>
      <w:r>
        <w:rPr>
          <w:rFonts w:ascii="Arial" w:hAnsi="Arial" w:eastAsia="Times New Roman" w:cs="Arial"/>
          <w:sz w:val="24"/>
          <w:szCs w:val="24"/>
          <w:lang w:eastAsia="ru-RU"/>
        </w:rPr>
        <w:t>.20</w:t>
      </w:r>
      <w:r>
        <w:rPr>
          <w:rFonts w:hint="default" w:ascii="Arial" w:hAnsi="Arial" w:eastAsia="Times New Roman" w:cs="Arial"/>
          <w:sz w:val="24"/>
          <w:szCs w:val="24"/>
          <w:lang w:val="en-US" w:eastAsia="ru-RU"/>
        </w:rPr>
        <w:t>24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 г. №14</w:t>
      </w:r>
      <w:r>
        <w:rPr>
          <w:rFonts w:hint="default" w:ascii="Arial" w:hAnsi="Arial" w:eastAsia="Times New Roman" w:cs="Arial"/>
          <w:sz w:val="24"/>
          <w:szCs w:val="24"/>
          <w:lang w:val="en-US" w:eastAsia="ru-RU"/>
        </w:rPr>
        <w:t>8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 администрация Солдатского сельского поселения</w:t>
      </w:r>
    </w:p>
    <w:p>
      <w:pPr>
        <w:tabs>
          <w:tab w:val="center" w:pos="5040"/>
        </w:tabs>
        <w:spacing w:after="0" w:line="240" w:lineRule="auto"/>
        <w:ind w:firstLine="720"/>
        <w:jc w:val="center"/>
        <w:rPr>
          <w:rFonts w:ascii="Arial" w:hAnsi="Arial" w:eastAsia="Times New Roman" w:cs="Arial"/>
          <w:sz w:val="24"/>
          <w:szCs w:val="24"/>
          <w:lang w:eastAsia="ru-RU"/>
        </w:rPr>
      </w:pPr>
    </w:p>
    <w:p>
      <w:pPr>
        <w:tabs>
          <w:tab w:val="center" w:pos="5040"/>
        </w:tabs>
        <w:spacing w:after="0" w:line="240" w:lineRule="auto"/>
        <w:ind w:firstLine="720"/>
        <w:jc w:val="center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ПОСТАНОВЛЯЕТ:</w:t>
      </w:r>
    </w:p>
    <w:p>
      <w:pPr>
        <w:tabs>
          <w:tab w:val="center" w:pos="5040"/>
        </w:tabs>
        <w:spacing w:after="0" w:line="240" w:lineRule="auto"/>
        <w:ind w:firstLine="720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</w:p>
    <w:p>
      <w:pPr>
        <w:tabs>
          <w:tab w:val="center" w:pos="5040"/>
        </w:tabs>
        <w:spacing w:after="0" w:line="240" w:lineRule="auto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1. Утвердить прилагаемый отчет об исполнении бюджета за </w:t>
      </w:r>
      <w:r>
        <w:rPr>
          <w:rFonts w:hint="default" w:ascii="Arial" w:hAnsi="Arial" w:eastAsia="Times New Roman" w:cs="Arial"/>
          <w:sz w:val="24"/>
          <w:szCs w:val="24"/>
          <w:lang w:val="en-US" w:eastAsia="ru-RU"/>
        </w:rPr>
        <w:t>1 квартал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 2024 года.</w:t>
      </w:r>
    </w:p>
    <w:p>
      <w:pPr>
        <w:tabs>
          <w:tab w:val="center" w:pos="5040"/>
        </w:tabs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2. Направить отчет об исполнении бюджета за</w:t>
      </w:r>
      <w:r>
        <w:rPr>
          <w:rFonts w:hint="default" w:ascii="Arial" w:hAnsi="Arial" w:eastAsia="Times New Roman" w:cs="Arial"/>
          <w:sz w:val="24"/>
          <w:szCs w:val="24"/>
          <w:lang w:val="en-US" w:eastAsia="ru-RU"/>
        </w:rPr>
        <w:t xml:space="preserve"> 1 квартал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 2024 года в Совет  народных депутатов Солдатского сельского поселения Острогожского муниципального района </w:t>
      </w:r>
    </w:p>
    <w:p>
      <w:pPr>
        <w:tabs>
          <w:tab w:val="center" w:pos="5040"/>
        </w:tabs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ru-RU"/>
        </w:rPr>
      </w:pPr>
      <w:bookmarkStart w:id="0" w:name="_GoBack"/>
      <w:bookmarkEnd w:id="0"/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ru-RU"/>
        </w:rPr>
      </w:pPr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ru-RU"/>
        </w:rPr>
      </w:pPr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Глава  Солдатского</w:t>
      </w:r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сельского поселения                                                            И.Е. Просянников</w:t>
      </w:r>
    </w:p>
    <w:p>
      <w:pPr>
        <w:spacing w:after="0" w:line="240" w:lineRule="auto"/>
        <w:ind w:firstLine="720"/>
        <w:rPr>
          <w:rFonts w:ascii="Arial" w:hAnsi="Arial" w:eastAsia="Times New Roman" w:cs="Arial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/>
    <w:p>
      <w:r>
        <w:br w:type="page"/>
      </w:r>
    </w:p>
    <w:p>
      <w:pPr>
        <w:sectPr>
          <w:pgSz w:w="11906" w:h="16838"/>
          <w:pgMar w:top="2268" w:right="567" w:bottom="567" w:left="1701" w:header="708" w:footer="709" w:gutter="0"/>
          <w:cols w:space="0" w:num="1"/>
          <w:rtlGutter w:val="0"/>
          <w:docGrid w:linePitch="360" w:charSpace="0"/>
        </w:sectPr>
      </w:pPr>
    </w:p>
    <w:tbl>
      <w:tblPr>
        <w:tblStyle w:val="3"/>
        <w:tblW w:w="1498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0"/>
        <w:gridCol w:w="820"/>
        <w:gridCol w:w="2380"/>
        <w:gridCol w:w="2100"/>
        <w:gridCol w:w="2180"/>
        <w:gridCol w:w="21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ordWrap w:val="0"/>
              <w:spacing w:after="0" w:line="240" w:lineRule="auto"/>
              <w:jc w:val="right"/>
              <w:rPr>
                <w:rFonts w:hint="default" w:ascii="Calibri" w:hAnsi="Calibri" w:eastAsia="Times New Roman" w:cs="Calibri"/>
                <w:color w:val="000000"/>
                <w:sz w:val="14"/>
                <w:szCs w:val="14"/>
                <w:lang w:val="en-US"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  <w:t>ПРИЛОЖЕНИЕ</w:t>
            </w:r>
            <w:r>
              <w:rPr>
                <w:rFonts w:hint="default" w:ascii="Calibri" w:hAnsi="Calibri" w:eastAsia="Times New Roman" w:cs="Calibri"/>
                <w:color w:val="000000"/>
                <w:sz w:val="14"/>
                <w:szCs w:val="14"/>
                <w:lang w:val="en-US" w:eastAsia="ru-RU"/>
              </w:rPr>
              <w:t xml:space="preserve"> к постановлению № 23 от 05.04.2024г.</w:t>
            </w:r>
          </w:p>
          <w:p>
            <w:pPr>
              <w:wordWrap/>
              <w:spacing w:after="0" w:line="240" w:lineRule="auto"/>
              <w:jc w:val="right"/>
              <w:rPr>
                <w:rFonts w:hint="default" w:ascii="Calibri" w:hAnsi="Calibri" w:eastAsia="Times New Roman" w:cs="Calibri"/>
                <w:color w:val="000000"/>
                <w:sz w:val="14"/>
                <w:szCs w:val="14"/>
                <w:lang w:val="en-US" w:eastAsia="ru-RU"/>
              </w:rPr>
            </w:pPr>
          </w:p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  <w:t>Утв. приказом Минфина РФ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  <w:t>от 28 декабря 2010 г. № 191н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4"/>
                <w:szCs w:val="14"/>
                <w:lang w:eastAsia="ru-RU"/>
              </w:rPr>
              <w:t>(в ред. от 19 декабря 2014 г.)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ОТЧЕТ ОБ ИСПОЛНЕНИИ БЮДЖЕТА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  <w:t>КОДЫ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  <w:t>Форма по ОКУД</w:t>
            </w:r>
          </w:p>
        </w:tc>
        <w:tc>
          <w:tcPr>
            <w:tcW w:w="218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  <w:t>0503117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20"/>
                <w:szCs w:val="20"/>
                <w:lang w:eastAsia="ru-RU"/>
              </w:rPr>
              <w:t>на 1 апреля 2024 г.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218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  <w:t>01.04.2024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  <w:t xml:space="preserve">по ОКПО  </w:t>
            </w:r>
          </w:p>
        </w:tc>
        <w:tc>
          <w:tcPr>
            <w:tcW w:w="218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  <w:t>04135406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  <w:t>финансового органа:</w:t>
            </w:r>
          </w:p>
        </w:tc>
        <w:tc>
          <w:tcPr>
            <w:tcW w:w="5300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  <w:t>АДМИНИСТРАЦИЯ СОЛДАТСКОГО СЕЛЬСКОГО ПОСЕЛЕНИЯ ОСТРОГОЖСКОГО МУНИЦИПАЛЬНОГО РАЙОНА ВОРОНЕЖСКОЙ ОБЛАСТИ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  <w:t xml:space="preserve">    Глава по БК</w:t>
            </w:r>
          </w:p>
        </w:tc>
        <w:tc>
          <w:tcPr>
            <w:tcW w:w="218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  <w:t>914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  <w:t xml:space="preserve">Наименование публично-правового образования: </w:t>
            </w:r>
          </w:p>
        </w:tc>
        <w:tc>
          <w:tcPr>
            <w:tcW w:w="5300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  <w:t>Бюджет Солдатского сельского поселения Острогожского муниципального района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218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  <w:t>20631470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  <w:t>Единица измерения: руб.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  <w:t xml:space="preserve">по ОКЕИ  </w:t>
            </w:r>
          </w:p>
        </w:tc>
        <w:tc>
          <w:tcPr>
            <w:tcW w:w="21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  <w:t>383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1. ДОХОДЫ БЮДЖЕТА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532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2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Код дохода по бюджетной классификации</w:t>
            </w: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 xml:space="preserve">Утверждённые бюджетные 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br w:type="textWrapping"/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назначения</w:t>
            </w:r>
          </w:p>
        </w:tc>
        <w:tc>
          <w:tcPr>
            <w:tcW w:w="2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2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Неисполненные назначения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32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2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320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Доходы бюджета - всего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br w:type="textWrapping"/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8 842 032,00</w:t>
            </w:r>
          </w:p>
        </w:tc>
        <w:tc>
          <w:tcPr>
            <w:tcW w:w="2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1 466 814,03</w:t>
            </w:r>
          </w:p>
        </w:tc>
        <w:tc>
          <w:tcPr>
            <w:tcW w:w="2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7 375 217,97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320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180" w:firstLineChars="100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НК РФ , а также доходов от долевого участия в организацции, полученных в виде дивидендов.</w:t>
            </w:r>
          </w:p>
        </w:tc>
        <w:tc>
          <w:tcPr>
            <w:tcW w:w="8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18210102010011000110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59 000,00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17 722,85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41 277,15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320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180" w:firstLineChars="100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вывозной таможенной пошлины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8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18210102030011000110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5,20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94,80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320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180" w:firstLineChars="100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вывозной таможенной пошлины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8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18210601030101000110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142 000,00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16 642,65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125 357,35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320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180" w:firstLineChars="100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вывозной таможенной пошлины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8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18210606033101000110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993 000,00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178 960,00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814 040,00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320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180" w:firstLineChars="100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вывозной таможенной пошлины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8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18210606043101000110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402 000,00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20 381,01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381 618,99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5320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180" w:firstLineChars="100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вывозной таможенной пошлины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8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91410804020011000110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3 000,00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3 000,00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320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180" w:firstLineChars="100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(0000)</w:t>
            </w:r>
          </w:p>
        </w:tc>
        <w:tc>
          <w:tcPr>
            <w:tcW w:w="8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91411105035100000120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36 000,00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5 934,00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30 066,00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320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180" w:firstLineChars="100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 (0000)</w:t>
            </w:r>
          </w:p>
        </w:tc>
        <w:tc>
          <w:tcPr>
            <w:tcW w:w="8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91420215001100000150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226 100,00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56 400,00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169 700,00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320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180" w:firstLineChars="100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 (0000)</w:t>
            </w:r>
          </w:p>
        </w:tc>
        <w:tc>
          <w:tcPr>
            <w:tcW w:w="8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91420235118100000150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136 000,00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34 000,00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102 000,00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320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180" w:firstLineChars="100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(0000)</w:t>
            </w:r>
          </w:p>
        </w:tc>
        <w:tc>
          <w:tcPr>
            <w:tcW w:w="8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91420240014100000150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1 451 200,00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149 268,32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1 301 931,68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320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180" w:firstLineChars="100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 (0000)</w:t>
            </w:r>
          </w:p>
        </w:tc>
        <w:tc>
          <w:tcPr>
            <w:tcW w:w="8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91420249999100000150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5 393 632,00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987 500,00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4 406 132,00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  <w:t xml:space="preserve">              Форма 0503117  с.2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2. РАСХОДЫ БЮДЖЕТА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532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2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Код расхода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br w:type="textWrapping"/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по бюджетной классификации</w:t>
            </w: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 xml:space="preserve">Утверждённые бюджетные 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br w:type="textWrapping"/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назначения</w:t>
            </w:r>
          </w:p>
        </w:tc>
        <w:tc>
          <w:tcPr>
            <w:tcW w:w="2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2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Неисполненные назначения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2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320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Расходы бюджета - всего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br w:type="textWrapping"/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 xml:space="preserve">    в том числе: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8 879 248,00</w:t>
            </w:r>
          </w:p>
        </w:tc>
        <w:tc>
          <w:tcPr>
            <w:tcW w:w="2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1 240 224,30</w:t>
            </w:r>
          </w:p>
        </w:tc>
        <w:tc>
          <w:tcPr>
            <w:tcW w:w="2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7 639 023,70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320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180" w:firstLineChars="100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91401020110892020121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736 195,00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188 013,52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548 181,48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320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180" w:firstLineChars="100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91401020110892020129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221 105,00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48 738,27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172 366,73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320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180" w:firstLineChars="100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91401040110792010121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778 600,00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152 085,92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626 514,08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320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180" w:firstLineChars="100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91401040110792010129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232 700,00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36 805,94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195 894,06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320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180" w:firstLineChars="100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91401040110792010242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55 950,00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7 950,38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47 999,62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0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180" w:firstLineChars="100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91401040110792010244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435 173,05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18 170,05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417 003,00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320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180" w:firstLineChars="100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91401040110792010851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4 288,95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4 288,95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0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180" w:firstLineChars="100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91401040110798050540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11 204,00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11 204,00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0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180" w:firstLineChars="100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91401130110790200244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4 000,00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320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180" w:firstLineChars="100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91402030110151180121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94 316,44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23 579,10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70 737,34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320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180" w:firstLineChars="100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91402030110151180129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28 483,56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7 120,90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21 362,66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0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180" w:firstLineChars="100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91402030110151180244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13 200,00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3 300,00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9 900,00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0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180" w:firstLineChars="100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91404090110498650244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1 451 200,00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59 352,66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1 391 847,34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0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180" w:firstLineChars="100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91404120110598460244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100 000,00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0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180" w:firstLineChars="100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91405010110396110244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14 000,00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1 364,54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12 635,46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0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180" w:firstLineChars="100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91405020110698140244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606 000,00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600 000,00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0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180" w:firstLineChars="100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914050201106S8140244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1 352 600,00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1 352 600,00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0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180" w:firstLineChars="100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8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91405030110398670247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114 039,80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24 724,94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89 314,86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0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180" w:firstLineChars="100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8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914050301103S8670247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32 562,20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2 960,20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29 602,00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0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180" w:firstLineChars="100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8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91408010120100590111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1 001 700,00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196 231,27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805 468,73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320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180" w:firstLineChars="100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91408010120100590119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302 500,00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50 487,16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252 012,84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320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180" w:firstLineChars="100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91408010120100590242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916,80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9 083,20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0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180" w:firstLineChars="100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8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91408010120100590244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781 000,00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200 735,01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580 264,99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0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180" w:firstLineChars="100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Закупка энергетических ресурсов</w:t>
            </w:r>
          </w:p>
        </w:tc>
        <w:tc>
          <w:tcPr>
            <w:tcW w:w="8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91408010120100590247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274 800,00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179 148,12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95 651,88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320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180" w:firstLineChars="100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91408010120100590851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42 000,00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42 000,00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0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180" w:firstLineChars="100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8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91410010110790470312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181 630,00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32 539,52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149 090,48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8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-37 216,00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226 589,73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</w:tbl>
    <w:p/>
    <w:p/>
    <w:p/>
    <w:p/>
    <w:p/>
    <w:p/>
    <w:p/>
    <w:p/>
    <w:p/>
    <w:p/>
    <w:p/>
    <w:p/>
    <w:p/>
    <w:tbl>
      <w:tblPr>
        <w:tblStyle w:val="3"/>
        <w:tblW w:w="1498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0"/>
        <w:gridCol w:w="820"/>
        <w:gridCol w:w="2380"/>
        <w:gridCol w:w="2100"/>
        <w:gridCol w:w="2180"/>
        <w:gridCol w:w="21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  <w:t xml:space="preserve">              Форма 0503117  с.3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sz w:val="16"/>
                <w:szCs w:val="16"/>
                <w:lang w:eastAsia="ru-RU"/>
              </w:rPr>
              <w:t>3. ИСТОЧНИКИ ФИНАНСИРОВАНИЯ ДЕФИЦИТА БЮДЖЕТА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532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20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8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23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Код источника финансирования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br w:type="textWrapping"/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дефицита бюджета по бюджетной классификации</w:t>
            </w: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 xml:space="preserve">Утверждённые бюджетные 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br w:type="textWrapping"/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назначения</w:t>
            </w:r>
          </w:p>
        </w:tc>
        <w:tc>
          <w:tcPr>
            <w:tcW w:w="2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2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Неисполненные назначения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2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2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37 216,00</w:t>
            </w:r>
          </w:p>
        </w:tc>
        <w:tc>
          <w:tcPr>
            <w:tcW w:w="2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-226 589,73</w:t>
            </w:r>
          </w:p>
        </w:tc>
        <w:tc>
          <w:tcPr>
            <w:tcW w:w="2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263 805,73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32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в том числе: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br w:type="textWrapping"/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 xml:space="preserve">    источники внутреннего финансирования бюджета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br w:type="textWrapping"/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 xml:space="preserve">    из них:</w:t>
            </w:r>
          </w:p>
        </w:tc>
        <w:tc>
          <w:tcPr>
            <w:tcW w:w="8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32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источники внешнего финансирования бюджета</w:t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br w:type="textWrapping"/>
            </w: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 xml:space="preserve">    из них:</w:t>
            </w:r>
          </w:p>
        </w:tc>
        <w:tc>
          <w:tcPr>
            <w:tcW w:w="8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Изменение остатков средств</w:t>
            </w:r>
          </w:p>
        </w:tc>
        <w:tc>
          <w:tcPr>
            <w:tcW w:w="8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37 216,00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-226 589,73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263 805,73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увеличение остатков средств, всего</w:t>
            </w:r>
          </w:p>
        </w:tc>
        <w:tc>
          <w:tcPr>
            <w:tcW w:w="8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-8 842 032,00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-1 469 521,16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32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180" w:firstLineChars="100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8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00001050201020000510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-1 469 521,16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32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180" w:firstLineChars="100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91401050201100000510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-8 842 032,00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уменьшение остатков средств, всего</w:t>
            </w:r>
          </w:p>
        </w:tc>
        <w:tc>
          <w:tcPr>
            <w:tcW w:w="8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8 879 248,00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1 242 931,43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32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180" w:firstLineChars="100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8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00001050201020000610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1 242 931,43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32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180" w:firstLineChars="100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82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91401050201100000610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8 879 248,00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hAnsi="Calibri" w:eastAsia="Times New Roman" w:cs="Calibri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</w:tbl>
    <w:p/>
    <w:p/>
    <w:p/>
    <w:p/>
    <w:p/>
    <w:p/>
    <w:sectPr>
      <w:pgSz w:w="16838" w:h="11906" w:orient="landscape"/>
      <w:pgMar w:top="851" w:right="1134" w:bottom="851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 CYR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0C1"/>
    <w:rsid w:val="000B2041"/>
    <w:rsid w:val="00101583"/>
    <w:rsid w:val="0013788A"/>
    <w:rsid w:val="00187146"/>
    <w:rsid w:val="00325C02"/>
    <w:rsid w:val="003273BF"/>
    <w:rsid w:val="0036042C"/>
    <w:rsid w:val="00382677"/>
    <w:rsid w:val="007A6D67"/>
    <w:rsid w:val="007E302F"/>
    <w:rsid w:val="008700C1"/>
    <w:rsid w:val="008F238E"/>
    <w:rsid w:val="00AC512B"/>
    <w:rsid w:val="00C93B90"/>
    <w:rsid w:val="00D7286C"/>
    <w:rsid w:val="30D515EC"/>
    <w:rsid w:val="3AEB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autoRedefine/>
    <w:semiHidden/>
    <w:unhideWhenUsed/>
    <w:qFormat/>
    <w:uiPriority w:val="99"/>
    <w:rPr>
      <w:color w:val="800080"/>
      <w:u w:val="single"/>
    </w:rPr>
  </w:style>
  <w:style w:type="character" w:styleId="5">
    <w:name w:val="Hyperlink"/>
    <w:basedOn w:val="2"/>
    <w:autoRedefine/>
    <w:semiHidden/>
    <w:unhideWhenUsed/>
    <w:qFormat/>
    <w:uiPriority w:val="99"/>
    <w:rPr>
      <w:color w:val="0000FF"/>
      <w:u w:val="single"/>
    </w:rPr>
  </w:style>
  <w:style w:type="paragraph" w:styleId="6">
    <w:name w:val="header"/>
    <w:basedOn w:val="1"/>
    <w:link w:val="49"/>
    <w:autoRedefine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footer"/>
    <w:basedOn w:val="1"/>
    <w:link w:val="50"/>
    <w:autoRedefine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8">
    <w:name w:val="xl207"/>
    <w:basedOn w:val="1"/>
    <w:autoRedefine/>
    <w:qFormat/>
    <w:uiPriority w:val="0"/>
    <w:pPr>
      <w:pBdr>
        <w:bottom w:val="single" w:color="000000" w:sz="4" w:space="0"/>
      </w:pBdr>
      <w:spacing w:before="100" w:beforeAutospacing="1" w:after="100" w:afterAutospacing="1" w:line="240" w:lineRule="auto"/>
      <w:jc w:val="center"/>
    </w:pPr>
    <w:rPr>
      <w:rFonts w:ascii="Arial CYR" w:hAnsi="Arial CYR"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9">
    <w:name w:val="xl208"/>
    <w:basedOn w:val="1"/>
    <w:autoRedefine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10">
    <w:name w:val="xl209"/>
    <w:basedOn w:val="1"/>
    <w:autoRedefine/>
    <w:qFormat/>
    <w:uiPriority w:val="0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11">
    <w:name w:val="xl210"/>
    <w:basedOn w:val="1"/>
    <w:autoRedefine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  <w:spacing w:before="100" w:beforeAutospacing="1" w:after="100" w:afterAutospacing="1" w:line="240" w:lineRule="auto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12">
    <w:name w:val="xl211"/>
    <w:basedOn w:val="1"/>
    <w:autoRedefine/>
    <w:qFormat/>
    <w:uiPriority w:val="0"/>
    <w:pPr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13">
    <w:name w:val="xl212"/>
    <w:basedOn w:val="1"/>
    <w:autoRedefine/>
    <w:qFormat/>
    <w:uiPriority w:val="0"/>
    <w:pPr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right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14">
    <w:name w:val="xl213"/>
    <w:basedOn w:val="1"/>
    <w:autoRedefine/>
    <w:qFormat/>
    <w:uiPriority w:val="0"/>
    <w:pPr>
      <w:pBdr>
        <w:top w:val="single" w:color="000000" w:sz="4" w:space="0"/>
        <w:left w:val="single" w:color="000000" w:sz="4" w:space="0"/>
        <w:right w:val="single" w:color="000000" w:sz="8" w:space="0"/>
      </w:pBdr>
      <w:spacing w:before="100" w:beforeAutospacing="1" w:after="100" w:afterAutospacing="1" w:line="240" w:lineRule="auto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15">
    <w:name w:val="xl214"/>
    <w:basedOn w:val="1"/>
    <w:autoRedefine/>
    <w:qFormat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16">
    <w:name w:val="xl215"/>
    <w:basedOn w:val="1"/>
    <w:autoRedefine/>
    <w:qFormat/>
    <w:uiPriority w:val="0"/>
    <w:pPr>
      <w:spacing w:before="100" w:beforeAutospacing="1" w:after="100" w:afterAutospacing="1" w:line="240" w:lineRule="auto"/>
      <w:jc w:val="right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17">
    <w:name w:val="xl216"/>
    <w:basedOn w:val="1"/>
    <w:autoRedefine/>
    <w:qFormat/>
    <w:uiPriority w:val="0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18">
    <w:name w:val="xl217"/>
    <w:basedOn w:val="1"/>
    <w:autoRedefine/>
    <w:qFormat/>
    <w:uiPriority w:val="0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19">
    <w:name w:val="xl218"/>
    <w:basedOn w:val="1"/>
    <w:autoRedefine/>
    <w:qFormat/>
    <w:uiPriority w:val="0"/>
    <w:pPr>
      <w:pBdr>
        <w:top w:val="single" w:color="000000" w:sz="8" w:space="0"/>
        <w:left w:val="single" w:color="000000" w:sz="8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20">
    <w:name w:val="xl219"/>
    <w:basedOn w:val="1"/>
    <w:autoRedefine/>
    <w:qFormat/>
    <w:uiPriority w:val="0"/>
    <w:pPr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8" w:space="0"/>
      </w:pBdr>
      <w:spacing w:before="100" w:beforeAutospacing="1" w:after="100" w:afterAutospacing="1" w:line="240" w:lineRule="auto"/>
      <w:jc w:val="right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21">
    <w:name w:val="xl220"/>
    <w:basedOn w:val="1"/>
    <w:autoRedefine/>
    <w:qFormat/>
    <w:uiPriority w:val="0"/>
    <w:pPr>
      <w:pBdr>
        <w:top w:val="single" w:color="000000" w:sz="4" w:space="0"/>
        <w:left w:val="single" w:color="000000" w:sz="8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22">
    <w:name w:val="xl221"/>
    <w:basedOn w:val="1"/>
    <w:autoRedefine/>
    <w:qFormat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right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23">
    <w:name w:val="xl222"/>
    <w:basedOn w:val="1"/>
    <w:autoRedefine/>
    <w:qFormat/>
    <w:uiPriority w:val="0"/>
    <w:pPr>
      <w:pBdr>
        <w:top w:val="single" w:color="000000" w:sz="4" w:space="0"/>
        <w:left w:val="single" w:color="000000" w:sz="4" w:space="0"/>
        <w:right w:val="single" w:color="000000" w:sz="8" w:space="0"/>
      </w:pBdr>
      <w:spacing w:before="100" w:beforeAutospacing="1" w:after="100" w:afterAutospacing="1" w:line="240" w:lineRule="auto"/>
      <w:jc w:val="right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24">
    <w:name w:val="xl223"/>
    <w:basedOn w:val="1"/>
    <w:autoRedefine/>
    <w:qFormat/>
    <w:uiPriority w:val="0"/>
    <w:pPr>
      <w:pBdr>
        <w:left w:val="single" w:color="000000" w:sz="4" w:space="0"/>
        <w:bottom w:val="single" w:color="000000" w:sz="4" w:space="0"/>
        <w:right w:val="single" w:color="000000" w:sz="8" w:space="0"/>
      </w:pBdr>
      <w:spacing w:before="100" w:beforeAutospacing="1" w:after="100" w:afterAutospacing="1" w:line="240" w:lineRule="auto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25">
    <w:name w:val="xl224"/>
    <w:basedOn w:val="1"/>
    <w:autoRedefine/>
    <w:qFormat/>
    <w:uiPriority w:val="0"/>
    <w:pPr>
      <w:pBdr>
        <w:left w:val="single" w:color="000000" w:sz="8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26">
    <w:name w:val="xl225"/>
    <w:basedOn w:val="1"/>
    <w:autoRedefine/>
    <w:qFormat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27">
    <w:name w:val="xl226"/>
    <w:basedOn w:val="1"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right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28">
    <w:name w:val="xl227"/>
    <w:basedOn w:val="1"/>
    <w:uiPriority w:val="0"/>
    <w:pPr>
      <w:pBdr>
        <w:left w:val="single" w:color="000000" w:sz="4" w:space="0"/>
        <w:bottom w:val="single" w:color="000000" w:sz="4" w:space="0"/>
        <w:right w:val="single" w:color="000000" w:sz="8" w:space="0"/>
      </w:pBdr>
      <w:spacing w:before="100" w:beforeAutospacing="1" w:after="100" w:afterAutospacing="1" w:line="240" w:lineRule="auto"/>
      <w:jc w:val="right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29">
    <w:name w:val="xl228"/>
    <w:basedOn w:val="1"/>
    <w:autoRedefine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  <w:spacing w:before="100" w:beforeAutospacing="1" w:after="100" w:afterAutospacing="1" w:line="240" w:lineRule="auto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30">
    <w:name w:val="xl229"/>
    <w:basedOn w:val="1"/>
    <w:autoRedefine/>
    <w:qFormat/>
    <w:uiPriority w:val="0"/>
    <w:pPr>
      <w:pBdr>
        <w:top w:val="single" w:color="000000" w:sz="8" w:space="0"/>
        <w:left w:val="single" w:color="000000" w:sz="8" w:space="0"/>
        <w:bottom w:val="single" w:color="000000" w:sz="8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31">
    <w:name w:val="xl230"/>
    <w:basedOn w:val="1"/>
    <w:uiPriority w:val="0"/>
    <w:pPr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32">
    <w:name w:val="xl231"/>
    <w:basedOn w:val="1"/>
    <w:uiPriority w:val="0"/>
    <w:pPr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4" w:space="0"/>
      </w:pBdr>
      <w:spacing w:before="100" w:beforeAutospacing="1" w:after="100" w:afterAutospacing="1" w:line="240" w:lineRule="auto"/>
      <w:jc w:val="right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33">
    <w:name w:val="xl232"/>
    <w:basedOn w:val="1"/>
    <w:uiPriority w:val="0"/>
    <w:pPr>
      <w:pBdr>
        <w:top w:val="single" w:color="000000" w:sz="8" w:space="0"/>
        <w:left w:val="single" w:color="000000" w:sz="4" w:space="0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34">
    <w:name w:val="xl233"/>
    <w:basedOn w:val="1"/>
    <w:uiPriority w:val="0"/>
    <w:pPr>
      <w:spacing w:before="100" w:beforeAutospacing="1" w:after="100" w:afterAutospacing="1" w:line="240" w:lineRule="auto"/>
      <w:jc w:val="center"/>
    </w:pPr>
    <w:rPr>
      <w:rFonts w:ascii="Arial CYR" w:hAnsi="Arial CYR"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35">
    <w:name w:val="xl234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36">
    <w:name w:val="xl235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37">
    <w:name w:val="xl195"/>
    <w:basedOn w:val="1"/>
    <w:uiPriority w:val="0"/>
    <w:pPr>
      <w:pBdr>
        <w:bottom w:val="single" w:color="000000" w:sz="4" w:space="0"/>
      </w:pBdr>
      <w:spacing w:before="100" w:beforeAutospacing="1" w:after="100" w:afterAutospacing="1" w:line="240" w:lineRule="auto"/>
      <w:jc w:val="center"/>
    </w:pPr>
    <w:rPr>
      <w:rFonts w:ascii="Arial CYR" w:hAnsi="Arial CYR"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38">
    <w:name w:val="xl196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39">
    <w:name w:val="xl197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40">
    <w:name w:val="xl198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  <w:spacing w:before="100" w:beforeAutospacing="1" w:after="100" w:afterAutospacing="1" w:line="240" w:lineRule="auto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41">
    <w:name w:val="xl199"/>
    <w:basedOn w:val="1"/>
    <w:uiPriority w:val="0"/>
    <w:pPr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42">
    <w:name w:val="xl200"/>
    <w:basedOn w:val="1"/>
    <w:uiPriority w:val="0"/>
    <w:pPr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right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43">
    <w:name w:val="xl201"/>
    <w:basedOn w:val="1"/>
    <w:uiPriority w:val="0"/>
    <w:pPr>
      <w:pBdr>
        <w:top w:val="single" w:color="000000" w:sz="4" w:space="0"/>
        <w:left w:val="single" w:color="000000" w:sz="4" w:space="0"/>
        <w:right w:val="single" w:color="000000" w:sz="8" w:space="0"/>
      </w:pBdr>
      <w:spacing w:before="100" w:beforeAutospacing="1" w:after="100" w:afterAutospacing="1" w:line="240" w:lineRule="auto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44">
    <w:name w:val="xl202"/>
    <w:basedOn w:val="1"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45">
    <w:name w:val="xl203"/>
    <w:basedOn w:val="1"/>
    <w:uiPriority w:val="0"/>
    <w:pPr>
      <w:spacing w:before="100" w:beforeAutospacing="1" w:after="100" w:afterAutospacing="1" w:line="240" w:lineRule="auto"/>
      <w:jc w:val="right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46">
    <w:name w:val="xl204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47">
    <w:name w:val="xl205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paragraph" w:customStyle="1" w:styleId="48">
    <w:name w:val="xl206"/>
    <w:basedOn w:val="1"/>
    <w:uiPriority w:val="0"/>
    <w:pPr>
      <w:pBdr>
        <w:top w:val="single" w:color="000000" w:sz="8" w:space="0"/>
        <w:left w:val="single" w:color="000000" w:sz="8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ascii="Arial CYR" w:hAnsi="Arial CYR" w:eastAsia="Times New Roman" w:cs="Times New Roman"/>
      <w:color w:val="000000"/>
      <w:sz w:val="16"/>
      <w:szCs w:val="16"/>
      <w:lang w:eastAsia="ru-RU"/>
    </w:rPr>
  </w:style>
  <w:style w:type="character" w:customStyle="1" w:styleId="49">
    <w:name w:val="Верхний колонтитул Знак"/>
    <w:basedOn w:val="2"/>
    <w:link w:val="6"/>
    <w:qFormat/>
    <w:uiPriority w:val="99"/>
  </w:style>
  <w:style w:type="character" w:customStyle="1" w:styleId="50">
    <w:name w:val="Нижний колонтитул Знак"/>
    <w:basedOn w:val="2"/>
    <w:link w:val="7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6</Pages>
  <Words>1254</Words>
  <Characters>8263</Characters>
  <Lines>70</Lines>
  <Paragraphs>19</Paragraphs>
  <TotalTime>66</TotalTime>
  <ScaleCrop>false</ScaleCrop>
  <LinksUpToDate>false</LinksUpToDate>
  <CharactersWithSpaces>9342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2020-07-20T08:19:00Z</dcterms:created>
  <dc:creator>Пользователь Windows</dc:creator>
  <cp:lastModifiedBy>soldatskoe</cp:lastModifiedBy>
  <cp:lastPrinted>2020-07-20T08:29:00Z</cp:lastPrinted>
  <dcterms:modified xsi:type="dcterms:W3CDTF">2024-04-22T12:05:02Z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A5508424442946C6A256C5AFFB77D3F8_12</vt:lpwstr>
  </property>
</Properties>
</file>